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7F2EC" w14:textId="77777777" w:rsidR="003A70AC" w:rsidRPr="00CE267C" w:rsidRDefault="003A70AC" w:rsidP="00A150DB">
      <w:pPr>
        <w:pStyle w:val="Heading1"/>
        <w:rPr>
          <w:color w:val="auto"/>
        </w:rPr>
      </w:pPr>
      <w:bookmarkStart w:id="0" w:name="_Toc182310133"/>
      <w:r w:rsidRPr="00CE267C">
        <w:rPr>
          <w:color w:val="auto"/>
        </w:rPr>
        <w:t>The Big Mental Health Report 2024</w:t>
      </w:r>
      <w:bookmarkEnd w:id="0"/>
    </w:p>
    <w:p w14:paraId="16D6E7DA" w14:textId="77777777" w:rsidR="00CE267C" w:rsidRPr="00CE267C" w:rsidRDefault="003A70AC" w:rsidP="00A150DB">
      <w:pPr>
        <w:pStyle w:val="Heading1"/>
        <w:rPr>
          <w:rStyle w:val="Heading2Char"/>
          <w:color w:val="auto"/>
        </w:rPr>
      </w:pPr>
      <w:bookmarkStart w:id="1" w:name="_Toc182310134"/>
      <w:r w:rsidRPr="00CE267C">
        <w:rPr>
          <w:rStyle w:val="Heading2Char"/>
          <w:color w:val="auto"/>
        </w:rPr>
        <w:t>Mind, supported by Centre for Mental Health</w:t>
      </w:r>
      <w:bookmarkEnd w:id="1"/>
    </w:p>
    <w:p w14:paraId="75CB8761" w14:textId="78320B35" w:rsidR="00A150DB" w:rsidRPr="00991DB1" w:rsidRDefault="00CE267C" w:rsidP="00A150DB">
      <w:pPr>
        <w:pStyle w:val="Heading1"/>
        <w:rPr>
          <w:b w:val="0"/>
          <w:bCs/>
          <w:color w:val="auto"/>
          <w:sz w:val="42"/>
          <w:szCs w:val="42"/>
        </w:rPr>
      </w:pPr>
      <w:bookmarkStart w:id="2" w:name="_Toc182310135"/>
      <w:r w:rsidRPr="00991DB1">
        <w:rPr>
          <w:rStyle w:val="BodyTextChar"/>
          <w:b w:val="0"/>
          <w:bCs/>
          <w:sz w:val="42"/>
          <w:szCs w:val="42"/>
        </w:rPr>
        <w:t>Accessible Word version</w:t>
      </w:r>
      <w:r w:rsidR="00AB5282" w:rsidRPr="00991DB1">
        <w:rPr>
          <w:b w:val="0"/>
          <w:bCs/>
          <w:color w:val="auto"/>
          <w:sz w:val="42"/>
          <w:szCs w:val="42"/>
        </w:rPr>
        <w:br w:type="page"/>
      </w:r>
      <w:r w:rsidR="005A403C" w:rsidRPr="00991DB1">
        <w:rPr>
          <w:rStyle w:val="Heading2Char"/>
          <w:b/>
          <w:bCs w:val="0"/>
          <w:color w:val="auto"/>
          <w:szCs w:val="42"/>
        </w:rPr>
        <w:lastRenderedPageBreak/>
        <w:t>What’s inside</w:t>
      </w:r>
      <w:bookmarkEnd w:id="2"/>
    </w:p>
    <w:sdt>
      <w:sdtPr>
        <w:rPr>
          <w:rFonts w:ascii="Mind Meridian" w:eastAsiaTheme="minorEastAsia" w:hAnsi="Mind Meridian" w:cs="Times New Roman (Body CS)"/>
          <w:color w:val="000000" w:themeColor="text1"/>
          <w:sz w:val="24"/>
          <w:szCs w:val="24"/>
          <w:lang w:val="en-GB"/>
        </w:rPr>
        <w:id w:val="1061837696"/>
        <w:docPartObj>
          <w:docPartGallery w:val="Table of Contents"/>
          <w:docPartUnique/>
        </w:docPartObj>
      </w:sdtPr>
      <w:sdtEndPr>
        <w:rPr>
          <w:b/>
          <w:bCs/>
        </w:rPr>
      </w:sdtEndPr>
      <w:sdtContent>
        <w:p w14:paraId="3C27900E" w14:textId="667E25D0" w:rsidR="00735140" w:rsidRPr="00A36F6D" w:rsidRDefault="00735140">
          <w:pPr>
            <w:pStyle w:val="TOCHeading"/>
            <w:rPr>
              <w:rStyle w:val="Heading2Char"/>
            </w:rPr>
          </w:pPr>
        </w:p>
        <w:p w14:paraId="50C5C872" w14:textId="102CAE61" w:rsidR="00540547" w:rsidRPr="00540547" w:rsidRDefault="00735140" w:rsidP="00540547">
          <w:pPr>
            <w:pStyle w:val="TOC1"/>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r w:rsidRPr="00A36F6D">
            <w:fldChar w:fldCharType="begin"/>
          </w:r>
          <w:r w:rsidRPr="00A36F6D">
            <w:instrText xml:space="preserve"> TOC \o "1-3" \h \z \u </w:instrText>
          </w:r>
          <w:r w:rsidRPr="00A36F6D">
            <w:fldChar w:fldCharType="separate"/>
          </w:r>
          <w:hyperlink w:anchor="_Toc182310136" w:history="1">
            <w:r w:rsidR="00540547" w:rsidRPr="00540547">
              <w:rPr>
                <w:rStyle w:val="Hyperlink"/>
                <w:noProof/>
                <w:sz w:val="32"/>
                <w:szCs w:val="32"/>
              </w:rPr>
              <w:t>Foreword</w:t>
            </w:r>
            <w:r w:rsidR="00540547" w:rsidRPr="00540547">
              <w:rPr>
                <w:noProof/>
                <w:webHidden/>
                <w:sz w:val="32"/>
                <w:szCs w:val="32"/>
              </w:rPr>
              <w:tab/>
            </w:r>
            <w:r w:rsidR="00540547" w:rsidRPr="00540547">
              <w:rPr>
                <w:noProof/>
                <w:webHidden/>
                <w:sz w:val="32"/>
                <w:szCs w:val="32"/>
              </w:rPr>
              <w:fldChar w:fldCharType="begin"/>
            </w:r>
            <w:r w:rsidR="00540547" w:rsidRPr="00540547">
              <w:rPr>
                <w:noProof/>
                <w:webHidden/>
                <w:sz w:val="32"/>
                <w:szCs w:val="32"/>
              </w:rPr>
              <w:instrText xml:space="preserve"> PAGEREF _Toc182310136 \h </w:instrText>
            </w:r>
            <w:r w:rsidR="00540547" w:rsidRPr="00540547">
              <w:rPr>
                <w:noProof/>
                <w:webHidden/>
                <w:sz w:val="32"/>
                <w:szCs w:val="32"/>
              </w:rPr>
            </w:r>
            <w:r w:rsidR="00540547" w:rsidRPr="00540547">
              <w:rPr>
                <w:noProof/>
                <w:webHidden/>
                <w:sz w:val="32"/>
                <w:szCs w:val="32"/>
              </w:rPr>
              <w:fldChar w:fldCharType="separate"/>
            </w:r>
            <w:r w:rsidR="00540547" w:rsidRPr="00540547">
              <w:rPr>
                <w:noProof/>
                <w:webHidden/>
                <w:sz w:val="32"/>
                <w:szCs w:val="32"/>
              </w:rPr>
              <w:t>5</w:t>
            </w:r>
            <w:r w:rsidR="00540547" w:rsidRPr="00540547">
              <w:rPr>
                <w:noProof/>
                <w:webHidden/>
                <w:sz w:val="32"/>
                <w:szCs w:val="32"/>
              </w:rPr>
              <w:fldChar w:fldCharType="end"/>
            </w:r>
          </w:hyperlink>
        </w:p>
        <w:p w14:paraId="4EA7AF74" w14:textId="7BFDC862" w:rsidR="00540547" w:rsidRPr="00540547" w:rsidRDefault="00540547" w:rsidP="00540547">
          <w:pPr>
            <w:pStyle w:val="TOC2"/>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37" w:history="1">
            <w:r w:rsidRPr="00540547">
              <w:rPr>
                <w:rStyle w:val="Hyperlink"/>
                <w:noProof/>
                <w:sz w:val="32"/>
                <w:szCs w:val="32"/>
              </w:rPr>
              <w:t>Acknowledgements</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_Toc182310137 \h </w:instrText>
            </w:r>
            <w:r w:rsidRPr="00540547">
              <w:rPr>
                <w:noProof/>
                <w:webHidden/>
                <w:sz w:val="32"/>
                <w:szCs w:val="32"/>
              </w:rPr>
            </w:r>
            <w:r w:rsidRPr="00540547">
              <w:rPr>
                <w:noProof/>
                <w:webHidden/>
                <w:sz w:val="32"/>
                <w:szCs w:val="32"/>
              </w:rPr>
              <w:fldChar w:fldCharType="separate"/>
            </w:r>
            <w:r w:rsidRPr="00540547">
              <w:rPr>
                <w:noProof/>
                <w:webHidden/>
                <w:sz w:val="32"/>
                <w:szCs w:val="32"/>
              </w:rPr>
              <w:t>8</w:t>
            </w:r>
            <w:r w:rsidRPr="00540547">
              <w:rPr>
                <w:noProof/>
                <w:webHidden/>
                <w:sz w:val="32"/>
                <w:szCs w:val="32"/>
              </w:rPr>
              <w:fldChar w:fldCharType="end"/>
            </w:r>
          </w:hyperlink>
        </w:p>
        <w:p w14:paraId="69CB22F5" w14:textId="0373939F" w:rsidR="00540547" w:rsidRPr="00540547" w:rsidRDefault="00540547" w:rsidP="00540547">
          <w:pPr>
            <w:pStyle w:val="TOC1"/>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42" w:history="1">
            <w:r w:rsidRPr="00540547">
              <w:rPr>
                <w:rStyle w:val="Hyperlink"/>
                <w:noProof/>
                <w:sz w:val="32"/>
                <w:szCs w:val="32"/>
              </w:rPr>
              <w:t>Introduction</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_Toc182310142 \h </w:instrText>
            </w:r>
            <w:r w:rsidRPr="00540547">
              <w:rPr>
                <w:noProof/>
                <w:webHidden/>
                <w:sz w:val="32"/>
                <w:szCs w:val="32"/>
              </w:rPr>
            </w:r>
            <w:r w:rsidRPr="00540547">
              <w:rPr>
                <w:noProof/>
                <w:webHidden/>
                <w:sz w:val="32"/>
                <w:szCs w:val="32"/>
              </w:rPr>
              <w:fldChar w:fldCharType="separate"/>
            </w:r>
            <w:r w:rsidRPr="00540547">
              <w:rPr>
                <w:noProof/>
                <w:webHidden/>
                <w:sz w:val="32"/>
                <w:szCs w:val="32"/>
              </w:rPr>
              <w:t>11</w:t>
            </w:r>
            <w:r w:rsidRPr="00540547">
              <w:rPr>
                <w:noProof/>
                <w:webHidden/>
                <w:sz w:val="32"/>
                <w:szCs w:val="32"/>
              </w:rPr>
              <w:fldChar w:fldCharType="end"/>
            </w:r>
          </w:hyperlink>
        </w:p>
        <w:p w14:paraId="0861B8BB" w14:textId="69844F1A" w:rsidR="00540547" w:rsidRPr="00540547" w:rsidRDefault="00540547" w:rsidP="00540547">
          <w:pPr>
            <w:pStyle w:val="TOC1"/>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50" w:history="1">
            <w:r w:rsidRPr="00540547">
              <w:rPr>
                <w:rStyle w:val="Hyperlink"/>
                <w:noProof/>
                <w:sz w:val="32"/>
                <w:szCs w:val="32"/>
              </w:rPr>
              <w:t>Chapter 1 – the current status of mental health</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_Toc182310150 \h </w:instrText>
            </w:r>
            <w:r w:rsidRPr="00540547">
              <w:rPr>
                <w:noProof/>
                <w:webHidden/>
                <w:sz w:val="32"/>
                <w:szCs w:val="32"/>
              </w:rPr>
            </w:r>
            <w:r w:rsidRPr="00540547">
              <w:rPr>
                <w:noProof/>
                <w:webHidden/>
                <w:sz w:val="32"/>
                <w:szCs w:val="32"/>
              </w:rPr>
              <w:fldChar w:fldCharType="separate"/>
            </w:r>
            <w:r w:rsidRPr="00540547">
              <w:rPr>
                <w:noProof/>
                <w:webHidden/>
                <w:sz w:val="32"/>
                <w:szCs w:val="32"/>
              </w:rPr>
              <w:t>18</w:t>
            </w:r>
            <w:r w:rsidRPr="00540547">
              <w:rPr>
                <w:noProof/>
                <w:webHidden/>
                <w:sz w:val="32"/>
                <w:szCs w:val="32"/>
              </w:rPr>
              <w:fldChar w:fldCharType="end"/>
            </w:r>
          </w:hyperlink>
        </w:p>
        <w:p w14:paraId="27F880C7" w14:textId="28F82BEA" w:rsidR="00540547" w:rsidRPr="00540547" w:rsidRDefault="00540547" w:rsidP="00540547">
          <w:pPr>
            <w:pStyle w:val="TOC2"/>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51" w:history="1">
            <w:r w:rsidRPr="00540547">
              <w:rPr>
                <w:rStyle w:val="Hyperlink"/>
                <w:noProof/>
                <w:sz w:val="32"/>
                <w:szCs w:val="32"/>
              </w:rPr>
              <w:t>Summary</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_Toc182310151 \h </w:instrText>
            </w:r>
            <w:r w:rsidRPr="00540547">
              <w:rPr>
                <w:noProof/>
                <w:webHidden/>
                <w:sz w:val="32"/>
                <w:szCs w:val="32"/>
              </w:rPr>
            </w:r>
            <w:r w:rsidRPr="00540547">
              <w:rPr>
                <w:noProof/>
                <w:webHidden/>
                <w:sz w:val="32"/>
                <w:szCs w:val="32"/>
              </w:rPr>
              <w:fldChar w:fldCharType="separate"/>
            </w:r>
            <w:r w:rsidRPr="00540547">
              <w:rPr>
                <w:noProof/>
                <w:webHidden/>
                <w:sz w:val="32"/>
                <w:szCs w:val="32"/>
              </w:rPr>
              <w:t>18</w:t>
            </w:r>
            <w:r w:rsidRPr="00540547">
              <w:rPr>
                <w:noProof/>
                <w:webHidden/>
                <w:sz w:val="32"/>
                <w:szCs w:val="32"/>
              </w:rPr>
              <w:fldChar w:fldCharType="end"/>
            </w:r>
          </w:hyperlink>
        </w:p>
        <w:p w14:paraId="03711788" w14:textId="4168F1B5" w:rsidR="00540547" w:rsidRPr="00540547" w:rsidRDefault="00540547" w:rsidP="00540547">
          <w:pPr>
            <w:pStyle w:val="TOC2"/>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52" w:history="1">
            <w:r w:rsidRPr="00540547">
              <w:rPr>
                <w:rStyle w:val="Hyperlink"/>
                <w:noProof/>
                <w:sz w:val="32"/>
                <w:szCs w:val="32"/>
              </w:rPr>
              <w:t>Findings</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_Toc182310152 \h </w:instrText>
            </w:r>
            <w:r w:rsidRPr="00540547">
              <w:rPr>
                <w:noProof/>
                <w:webHidden/>
                <w:sz w:val="32"/>
                <w:szCs w:val="32"/>
              </w:rPr>
            </w:r>
            <w:r w:rsidRPr="00540547">
              <w:rPr>
                <w:noProof/>
                <w:webHidden/>
                <w:sz w:val="32"/>
                <w:szCs w:val="32"/>
              </w:rPr>
              <w:fldChar w:fldCharType="separate"/>
            </w:r>
            <w:r w:rsidRPr="00540547">
              <w:rPr>
                <w:noProof/>
                <w:webHidden/>
                <w:sz w:val="32"/>
                <w:szCs w:val="32"/>
              </w:rPr>
              <w:t>18</w:t>
            </w:r>
            <w:r w:rsidRPr="00540547">
              <w:rPr>
                <w:noProof/>
                <w:webHidden/>
                <w:sz w:val="32"/>
                <w:szCs w:val="32"/>
              </w:rPr>
              <w:fldChar w:fldCharType="end"/>
            </w:r>
          </w:hyperlink>
        </w:p>
        <w:p w14:paraId="5F7B5B67" w14:textId="44646A2C" w:rsidR="00540547" w:rsidRPr="00540547" w:rsidRDefault="00540547" w:rsidP="00540547">
          <w:pPr>
            <w:pStyle w:val="TOC1"/>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60" w:history="1">
            <w:r w:rsidRPr="00540547">
              <w:rPr>
                <w:rStyle w:val="Hyperlink"/>
                <w:noProof/>
                <w:sz w:val="32"/>
                <w:szCs w:val="32"/>
              </w:rPr>
              <w:t>Chapter 2 – Money and work</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_Toc182310160 \h </w:instrText>
            </w:r>
            <w:r w:rsidRPr="00540547">
              <w:rPr>
                <w:noProof/>
                <w:webHidden/>
                <w:sz w:val="32"/>
                <w:szCs w:val="32"/>
              </w:rPr>
            </w:r>
            <w:r w:rsidRPr="00540547">
              <w:rPr>
                <w:noProof/>
                <w:webHidden/>
                <w:sz w:val="32"/>
                <w:szCs w:val="32"/>
              </w:rPr>
              <w:fldChar w:fldCharType="separate"/>
            </w:r>
            <w:r w:rsidRPr="00540547">
              <w:rPr>
                <w:noProof/>
                <w:webHidden/>
                <w:sz w:val="32"/>
                <w:szCs w:val="32"/>
              </w:rPr>
              <w:t>25</w:t>
            </w:r>
            <w:r w:rsidRPr="00540547">
              <w:rPr>
                <w:noProof/>
                <w:webHidden/>
                <w:sz w:val="32"/>
                <w:szCs w:val="32"/>
              </w:rPr>
              <w:fldChar w:fldCharType="end"/>
            </w:r>
          </w:hyperlink>
        </w:p>
        <w:p w14:paraId="1A6E6A8B" w14:textId="785F2400" w:rsidR="00540547" w:rsidRPr="00540547" w:rsidRDefault="00540547" w:rsidP="00540547">
          <w:pPr>
            <w:pStyle w:val="TOC2"/>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61" w:history="1">
            <w:r w:rsidRPr="00540547">
              <w:rPr>
                <w:rStyle w:val="Hyperlink"/>
                <w:noProof/>
                <w:sz w:val="32"/>
                <w:szCs w:val="32"/>
              </w:rPr>
              <w:t>Summary</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_Toc182310161 \h </w:instrText>
            </w:r>
            <w:r w:rsidRPr="00540547">
              <w:rPr>
                <w:noProof/>
                <w:webHidden/>
                <w:sz w:val="32"/>
                <w:szCs w:val="32"/>
              </w:rPr>
            </w:r>
            <w:r w:rsidRPr="00540547">
              <w:rPr>
                <w:noProof/>
                <w:webHidden/>
                <w:sz w:val="32"/>
                <w:szCs w:val="32"/>
              </w:rPr>
              <w:fldChar w:fldCharType="separate"/>
            </w:r>
            <w:r w:rsidRPr="00540547">
              <w:rPr>
                <w:noProof/>
                <w:webHidden/>
                <w:sz w:val="32"/>
                <w:szCs w:val="32"/>
              </w:rPr>
              <w:t>25</w:t>
            </w:r>
            <w:r w:rsidRPr="00540547">
              <w:rPr>
                <w:noProof/>
                <w:webHidden/>
                <w:sz w:val="32"/>
                <w:szCs w:val="32"/>
              </w:rPr>
              <w:fldChar w:fldCharType="end"/>
            </w:r>
          </w:hyperlink>
        </w:p>
        <w:p w14:paraId="18FA0E18" w14:textId="2536DDD1" w:rsidR="00540547" w:rsidRPr="00540547" w:rsidRDefault="00540547" w:rsidP="00540547">
          <w:pPr>
            <w:pStyle w:val="TOC2"/>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62" w:history="1">
            <w:r w:rsidRPr="00540547">
              <w:rPr>
                <w:rStyle w:val="Hyperlink"/>
                <w:noProof/>
                <w:sz w:val="32"/>
                <w:szCs w:val="32"/>
              </w:rPr>
              <w:t>Findings</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_Toc182310162 \h </w:instrText>
            </w:r>
            <w:r w:rsidRPr="00540547">
              <w:rPr>
                <w:noProof/>
                <w:webHidden/>
                <w:sz w:val="32"/>
                <w:szCs w:val="32"/>
              </w:rPr>
            </w:r>
            <w:r w:rsidRPr="00540547">
              <w:rPr>
                <w:noProof/>
                <w:webHidden/>
                <w:sz w:val="32"/>
                <w:szCs w:val="32"/>
              </w:rPr>
              <w:fldChar w:fldCharType="separate"/>
            </w:r>
            <w:r w:rsidRPr="00540547">
              <w:rPr>
                <w:noProof/>
                <w:webHidden/>
                <w:sz w:val="32"/>
                <w:szCs w:val="32"/>
              </w:rPr>
              <w:t>25</w:t>
            </w:r>
            <w:r w:rsidRPr="00540547">
              <w:rPr>
                <w:noProof/>
                <w:webHidden/>
                <w:sz w:val="32"/>
                <w:szCs w:val="32"/>
              </w:rPr>
              <w:fldChar w:fldCharType="end"/>
            </w:r>
          </w:hyperlink>
        </w:p>
        <w:p w14:paraId="2A606C61" w14:textId="3D5B4333" w:rsidR="00540547" w:rsidRPr="00540547" w:rsidRDefault="00540547" w:rsidP="00540547">
          <w:pPr>
            <w:pStyle w:val="TOC1"/>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67" w:history="1">
            <w:r w:rsidRPr="00540547">
              <w:rPr>
                <w:rStyle w:val="Hyperlink"/>
                <w:noProof/>
                <w:sz w:val="32"/>
                <w:szCs w:val="32"/>
              </w:rPr>
              <w:t>Chapter 3 – access to and experiences of mental health support</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_Toc182310167 \h </w:instrText>
            </w:r>
            <w:r w:rsidRPr="00540547">
              <w:rPr>
                <w:noProof/>
                <w:webHidden/>
                <w:sz w:val="32"/>
                <w:szCs w:val="32"/>
              </w:rPr>
            </w:r>
            <w:r w:rsidRPr="00540547">
              <w:rPr>
                <w:noProof/>
                <w:webHidden/>
                <w:sz w:val="32"/>
                <w:szCs w:val="32"/>
              </w:rPr>
              <w:fldChar w:fldCharType="separate"/>
            </w:r>
            <w:r w:rsidRPr="00540547">
              <w:rPr>
                <w:noProof/>
                <w:webHidden/>
                <w:sz w:val="32"/>
                <w:szCs w:val="32"/>
              </w:rPr>
              <w:t>35</w:t>
            </w:r>
            <w:r w:rsidRPr="00540547">
              <w:rPr>
                <w:noProof/>
                <w:webHidden/>
                <w:sz w:val="32"/>
                <w:szCs w:val="32"/>
              </w:rPr>
              <w:fldChar w:fldCharType="end"/>
            </w:r>
          </w:hyperlink>
        </w:p>
        <w:p w14:paraId="502A9A0E" w14:textId="654BA02C" w:rsidR="00540547" w:rsidRPr="00540547" w:rsidRDefault="00540547" w:rsidP="00540547">
          <w:pPr>
            <w:pStyle w:val="TOC2"/>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68" w:history="1">
            <w:r w:rsidRPr="00540547">
              <w:rPr>
                <w:rStyle w:val="Hyperlink"/>
                <w:noProof/>
                <w:sz w:val="32"/>
                <w:szCs w:val="32"/>
              </w:rPr>
              <w:t>Summary</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_Toc182310168 \h </w:instrText>
            </w:r>
            <w:r w:rsidRPr="00540547">
              <w:rPr>
                <w:noProof/>
                <w:webHidden/>
                <w:sz w:val="32"/>
                <w:szCs w:val="32"/>
              </w:rPr>
            </w:r>
            <w:r w:rsidRPr="00540547">
              <w:rPr>
                <w:noProof/>
                <w:webHidden/>
                <w:sz w:val="32"/>
                <w:szCs w:val="32"/>
              </w:rPr>
              <w:fldChar w:fldCharType="separate"/>
            </w:r>
            <w:r w:rsidRPr="00540547">
              <w:rPr>
                <w:noProof/>
                <w:webHidden/>
                <w:sz w:val="32"/>
                <w:szCs w:val="32"/>
              </w:rPr>
              <w:t>35</w:t>
            </w:r>
            <w:r w:rsidRPr="00540547">
              <w:rPr>
                <w:noProof/>
                <w:webHidden/>
                <w:sz w:val="32"/>
                <w:szCs w:val="32"/>
              </w:rPr>
              <w:fldChar w:fldCharType="end"/>
            </w:r>
          </w:hyperlink>
        </w:p>
        <w:p w14:paraId="0D64FC9B" w14:textId="6DE9B56F" w:rsidR="00540547" w:rsidRPr="00540547" w:rsidRDefault="00540547" w:rsidP="00540547">
          <w:pPr>
            <w:pStyle w:val="TOC2"/>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69" w:history="1">
            <w:r w:rsidRPr="00540547">
              <w:rPr>
                <w:rStyle w:val="Hyperlink"/>
                <w:noProof/>
                <w:sz w:val="32"/>
                <w:szCs w:val="32"/>
              </w:rPr>
              <w:t>Findings</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_Toc182310169 \h </w:instrText>
            </w:r>
            <w:r w:rsidRPr="00540547">
              <w:rPr>
                <w:noProof/>
                <w:webHidden/>
                <w:sz w:val="32"/>
                <w:szCs w:val="32"/>
              </w:rPr>
            </w:r>
            <w:r w:rsidRPr="00540547">
              <w:rPr>
                <w:noProof/>
                <w:webHidden/>
                <w:sz w:val="32"/>
                <w:szCs w:val="32"/>
              </w:rPr>
              <w:fldChar w:fldCharType="separate"/>
            </w:r>
            <w:r w:rsidRPr="00540547">
              <w:rPr>
                <w:noProof/>
                <w:webHidden/>
                <w:sz w:val="32"/>
                <w:szCs w:val="32"/>
              </w:rPr>
              <w:t>37</w:t>
            </w:r>
            <w:r w:rsidRPr="00540547">
              <w:rPr>
                <w:noProof/>
                <w:webHidden/>
                <w:sz w:val="32"/>
                <w:szCs w:val="32"/>
              </w:rPr>
              <w:fldChar w:fldCharType="end"/>
            </w:r>
          </w:hyperlink>
        </w:p>
        <w:p w14:paraId="082FCE91" w14:textId="0C651ED4" w:rsidR="00540547" w:rsidRPr="00540547" w:rsidRDefault="00540547" w:rsidP="00540547">
          <w:pPr>
            <w:pStyle w:val="TOC1"/>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78" w:history="1">
            <w:r w:rsidRPr="00540547">
              <w:rPr>
                <w:rStyle w:val="Hyperlink"/>
                <w:noProof/>
                <w:sz w:val="32"/>
                <w:szCs w:val="32"/>
              </w:rPr>
              <w:t>Chapter 4 – young people and mental health</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_Toc182310178 \h </w:instrText>
            </w:r>
            <w:r w:rsidRPr="00540547">
              <w:rPr>
                <w:noProof/>
                <w:webHidden/>
                <w:sz w:val="32"/>
                <w:szCs w:val="32"/>
              </w:rPr>
            </w:r>
            <w:r w:rsidRPr="00540547">
              <w:rPr>
                <w:noProof/>
                <w:webHidden/>
                <w:sz w:val="32"/>
                <w:szCs w:val="32"/>
              </w:rPr>
              <w:fldChar w:fldCharType="separate"/>
            </w:r>
            <w:r w:rsidRPr="00540547">
              <w:rPr>
                <w:noProof/>
                <w:webHidden/>
                <w:sz w:val="32"/>
                <w:szCs w:val="32"/>
              </w:rPr>
              <w:t>52</w:t>
            </w:r>
            <w:r w:rsidRPr="00540547">
              <w:rPr>
                <w:noProof/>
                <w:webHidden/>
                <w:sz w:val="32"/>
                <w:szCs w:val="32"/>
              </w:rPr>
              <w:fldChar w:fldCharType="end"/>
            </w:r>
          </w:hyperlink>
        </w:p>
        <w:p w14:paraId="2D145250" w14:textId="49C383BC" w:rsidR="00540547" w:rsidRPr="00540547" w:rsidRDefault="00540547" w:rsidP="00540547">
          <w:pPr>
            <w:pStyle w:val="TOC2"/>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79" w:history="1">
            <w:r w:rsidRPr="00540547">
              <w:rPr>
                <w:rStyle w:val="Hyperlink"/>
                <w:noProof/>
                <w:sz w:val="32"/>
                <w:szCs w:val="32"/>
              </w:rPr>
              <w:t>Summary</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_Toc182310179 \h </w:instrText>
            </w:r>
            <w:r w:rsidRPr="00540547">
              <w:rPr>
                <w:noProof/>
                <w:webHidden/>
                <w:sz w:val="32"/>
                <w:szCs w:val="32"/>
              </w:rPr>
            </w:r>
            <w:r w:rsidRPr="00540547">
              <w:rPr>
                <w:noProof/>
                <w:webHidden/>
                <w:sz w:val="32"/>
                <w:szCs w:val="32"/>
              </w:rPr>
              <w:fldChar w:fldCharType="separate"/>
            </w:r>
            <w:r w:rsidRPr="00540547">
              <w:rPr>
                <w:noProof/>
                <w:webHidden/>
                <w:sz w:val="32"/>
                <w:szCs w:val="32"/>
              </w:rPr>
              <w:t>52</w:t>
            </w:r>
            <w:r w:rsidRPr="00540547">
              <w:rPr>
                <w:noProof/>
                <w:webHidden/>
                <w:sz w:val="32"/>
                <w:szCs w:val="32"/>
              </w:rPr>
              <w:fldChar w:fldCharType="end"/>
            </w:r>
          </w:hyperlink>
        </w:p>
        <w:p w14:paraId="7FA6A565" w14:textId="4BC1D713" w:rsidR="00540547" w:rsidRPr="00540547" w:rsidRDefault="00540547" w:rsidP="00540547">
          <w:pPr>
            <w:pStyle w:val="TOC2"/>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80" w:history="1">
            <w:r w:rsidRPr="00540547">
              <w:rPr>
                <w:rStyle w:val="Hyperlink"/>
                <w:noProof/>
                <w:sz w:val="32"/>
                <w:szCs w:val="32"/>
              </w:rPr>
              <w:t>Findings</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_Toc182310180 \h </w:instrText>
            </w:r>
            <w:r w:rsidRPr="00540547">
              <w:rPr>
                <w:noProof/>
                <w:webHidden/>
                <w:sz w:val="32"/>
                <w:szCs w:val="32"/>
              </w:rPr>
            </w:r>
            <w:r w:rsidRPr="00540547">
              <w:rPr>
                <w:noProof/>
                <w:webHidden/>
                <w:sz w:val="32"/>
                <w:szCs w:val="32"/>
              </w:rPr>
              <w:fldChar w:fldCharType="separate"/>
            </w:r>
            <w:r w:rsidRPr="00540547">
              <w:rPr>
                <w:noProof/>
                <w:webHidden/>
                <w:sz w:val="32"/>
                <w:szCs w:val="32"/>
              </w:rPr>
              <w:t>53</w:t>
            </w:r>
            <w:r w:rsidRPr="00540547">
              <w:rPr>
                <w:noProof/>
                <w:webHidden/>
                <w:sz w:val="32"/>
                <w:szCs w:val="32"/>
              </w:rPr>
              <w:fldChar w:fldCharType="end"/>
            </w:r>
          </w:hyperlink>
        </w:p>
        <w:p w14:paraId="7482FA97" w14:textId="713FCFC3" w:rsidR="00540547" w:rsidRPr="00540547" w:rsidRDefault="00540547" w:rsidP="00540547">
          <w:pPr>
            <w:pStyle w:val="TOC1"/>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86" w:history="1">
            <w:r w:rsidRPr="00540547">
              <w:rPr>
                <w:rStyle w:val="Hyperlink"/>
                <w:noProof/>
                <w:sz w:val="32"/>
                <w:szCs w:val="32"/>
              </w:rPr>
              <w:t>Chapter 5 – stigma and discrimination</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_Toc182310186 \h </w:instrText>
            </w:r>
            <w:r w:rsidRPr="00540547">
              <w:rPr>
                <w:noProof/>
                <w:webHidden/>
                <w:sz w:val="32"/>
                <w:szCs w:val="32"/>
              </w:rPr>
            </w:r>
            <w:r w:rsidRPr="00540547">
              <w:rPr>
                <w:noProof/>
                <w:webHidden/>
                <w:sz w:val="32"/>
                <w:szCs w:val="32"/>
              </w:rPr>
              <w:fldChar w:fldCharType="separate"/>
            </w:r>
            <w:r w:rsidRPr="00540547">
              <w:rPr>
                <w:noProof/>
                <w:webHidden/>
                <w:sz w:val="32"/>
                <w:szCs w:val="32"/>
              </w:rPr>
              <w:t>60</w:t>
            </w:r>
            <w:r w:rsidRPr="00540547">
              <w:rPr>
                <w:noProof/>
                <w:webHidden/>
                <w:sz w:val="32"/>
                <w:szCs w:val="32"/>
              </w:rPr>
              <w:fldChar w:fldCharType="end"/>
            </w:r>
          </w:hyperlink>
        </w:p>
        <w:p w14:paraId="5FD45708" w14:textId="7E933FD0" w:rsidR="00540547" w:rsidRPr="00540547" w:rsidRDefault="00540547" w:rsidP="00540547">
          <w:pPr>
            <w:pStyle w:val="TOC2"/>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87" w:history="1">
            <w:r w:rsidRPr="00540547">
              <w:rPr>
                <w:rStyle w:val="Hyperlink"/>
                <w:noProof/>
                <w:sz w:val="32"/>
                <w:szCs w:val="32"/>
              </w:rPr>
              <w:t>Summary</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_Toc182310187 \h </w:instrText>
            </w:r>
            <w:r w:rsidRPr="00540547">
              <w:rPr>
                <w:noProof/>
                <w:webHidden/>
                <w:sz w:val="32"/>
                <w:szCs w:val="32"/>
              </w:rPr>
            </w:r>
            <w:r w:rsidRPr="00540547">
              <w:rPr>
                <w:noProof/>
                <w:webHidden/>
                <w:sz w:val="32"/>
                <w:szCs w:val="32"/>
              </w:rPr>
              <w:fldChar w:fldCharType="separate"/>
            </w:r>
            <w:r w:rsidRPr="00540547">
              <w:rPr>
                <w:noProof/>
                <w:webHidden/>
                <w:sz w:val="32"/>
                <w:szCs w:val="32"/>
              </w:rPr>
              <w:t>60</w:t>
            </w:r>
            <w:r w:rsidRPr="00540547">
              <w:rPr>
                <w:noProof/>
                <w:webHidden/>
                <w:sz w:val="32"/>
                <w:szCs w:val="32"/>
              </w:rPr>
              <w:fldChar w:fldCharType="end"/>
            </w:r>
          </w:hyperlink>
        </w:p>
        <w:p w14:paraId="701BC890" w14:textId="53B600DD" w:rsidR="00540547" w:rsidRPr="00540547" w:rsidRDefault="00540547" w:rsidP="00540547">
          <w:pPr>
            <w:pStyle w:val="TOC2"/>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88" w:history="1">
            <w:r w:rsidRPr="00540547">
              <w:rPr>
                <w:rStyle w:val="Hyperlink"/>
                <w:noProof/>
                <w:sz w:val="32"/>
                <w:szCs w:val="32"/>
              </w:rPr>
              <w:t>Findings</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_Toc182310188 \h </w:instrText>
            </w:r>
            <w:r w:rsidRPr="00540547">
              <w:rPr>
                <w:noProof/>
                <w:webHidden/>
                <w:sz w:val="32"/>
                <w:szCs w:val="32"/>
              </w:rPr>
            </w:r>
            <w:r w:rsidRPr="00540547">
              <w:rPr>
                <w:noProof/>
                <w:webHidden/>
                <w:sz w:val="32"/>
                <w:szCs w:val="32"/>
              </w:rPr>
              <w:fldChar w:fldCharType="separate"/>
            </w:r>
            <w:r w:rsidRPr="00540547">
              <w:rPr>
                <w:noProof/>
                <w:webHidden/>
                <w:sz w:val="32"/>
                <w:szCs w:val="32"/>
              </w:rPr>
              <w:t>60</w:t>
            </w:r>
            <w:r w:rsidRPr="00540547">
              <w:rPr>
                <w:noProof/>
                <w:webHidden/>
                <w:sz w:val="32"/>
                <w:szCs w:val="32"/>
              </w:rPr>
              <w:fldChar w:fldCharType="end"/>
            </w:r>
          </w:hyperlink>
        </w:p>
        <w:p w14:paraId="5DF9761F" w14:textId="0032BAF8" w:rsidR="00540547" w:rsidRPr="00540547" w:rsidRDefault="00540547" w:rsidP="00540547">
          <w:pPr>
            <w:pStyle w:val="TOC1"/>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92" w:history="1">
            <w:r w:rsidRPr="00540547">
              <w:rPr>
                <w:rStyle w:val="Hyperlink"/>
                <w:noProof/>
                <w:sz w:val="32"/>
                <w:szCs w:val="32"/>
              </w:rPr>
              <w:t>Spotlight on</w:t>
            </w:r>
            <w:r w:rsidRPr="00540547">
              <w:rPr>
                <w:rStyle w:val="Hyperlink"/>
                <w:rFonts w:asciiTheme="majorHAnsi" w:hAnsiTheme="majorHAnsi" w:cstheme="majorHAnsi"/>
                <w:noProof/>
                <w:sz w:val="32"/>
                <w:szCs w:val="32"/>
              </w:rPr>
              <w:t>:</w:t>
            </w:r>
            <w:r w:rsidRPr="00540547">
              <w:rPr>
                <w:rStyle w:val="Hyperlink"/>
                <w:noProof/>
                <w:sz w:val="32"/>
                <w:szCs w:val="32"/>
              </w:rPr>
              <w:t xml:space="preserve"> severe mental illness</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_Toc182310192 \h </w:instrText>
            </w:r>
            <w:r w:rsidRPr="00540547">
              <w:rPr>
                <w:noProof/>
                <w:webHidden/>
                <w:sz w:val="32"/>
                <w:szCs w:val="32"/>
              </w:rPr>
            </w:r>
            <w:r w:rsidRPr="00540547">
              <w:rPr>
                <w:noProof/>
                <w:webHidden/>
                <w:sz w:val="32"/>
                <w:szCs w:val="32"/>
              </w:rPr>
              <w:fldChar w:fldCharType="separate"/>
            </w:r>
            <w:r w:rsidRPr="00540547">
              <w:rPr>
                <w:noProof/>
                <w:webHidden/>
                <w:sz w:val="32"/>
                <w:szCs w:val="32"/>
              </w:rPr>
              <w:t>73</w:t>
            </w:r>
            <w:r w:rsidRPr="00540547">
              <w:rPr>
                <w:noProof/>
                <w:webHidden/>
                <w:sz w:val="32"/>
                <w:szCs w:val="32"/>
              </w:rPr>
              <w:fldChar w:fldCharType="end"/>
            </w:r>
          </w:hyperlink>
        </w:p>
        <w:p w14:paraId="463567E4" w14:textId="69CA5C03" w:rsidR="00540547" w:rsidRPr="00540547" w:rsidRDefault="00540547" w:rsidP="00540547">
          <w:pPr>
            <w:pStyle w:val="TOC2"/>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93" w:history="1">
            <w:r w:rsidRPr="00540547">
              <w:rPr>
                <w:rStyle w:val="Hyperlink"/>
                <w:noProof/>
                <w:sz w:val="32"/>
                <w:szCs w:val="32"/>
              </w:rPr>
              <w:t>Summary</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_Toc182310193 \h </w:instrText>
            </w:r>
            <w:r w:rsidRPr="00540547">
              <w:rPr>
                <w:noProof/>
                <w:webHidden/>
                <w:sz w:val="32"/>
                <w:szCs w:val="32"/>
              </w:rPr>
            </w:r>
            <w:r w:rsidRPr="00540547">
              <w:rPr>
                <w:noProof/>
                <w:webHidden/>
                <w:sz w:val="32"/>
                <w:szCs w:val="32"/>
              </w:rPr>
              <w:fldChar w:fldCharType="separate"/>
            </w:r>
            <w:r w:rsidRPr="00540547">
              <w:rPr>
                <w:noProof/>
                <w:webHidden/>
                <w:sz w:val="32"/>
                <w:szCs w:val="32"/>
              </w:rPr>
              <w:t>73</w:t>
            </w:r>
            <w:r w:rsidRPr="00540547">
              <w:rPr>
                <w:noProof/>
                <w:webHidden/>
                <w:sz w:val="32"/>
                <w:szCs w:val="32"/>
              </w:rPr>
              <w:fldChar w:fldCharType="end"/>
            </w:r>
          </w:hyperlink>
        </w:p>
        <w:p w14:paraId="09DF6D7F" w14:textId="3BDA4154" w:rsidR="00540547" w:rsidRPr="00540547" w:rsidRDefault="00540547" w:rsidP="00540547">
          <w:pPr>
            <w:pStyle w:val="TOC2"/>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94" w:history="1">
            <w:r w:rsidRPr="00540547">
              <w:rPr>
                <w:rStyle w:val="Hyperlink"/>
                <w:noProof/>
                <w:sz w:val="32"/>
                <w:szCs w:val="32"/>
              </w:rPr>
              <w:t>Findings</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_Toc182310194 \h </w:instrText>
            </w:r>
            <w:r w:rsidRPr="00540547">
              <w:rPr>
                <w:noProof/>
                <w:webHidden/>
                <w:sz w:val="32"/>
                <w:szCs w:val="32"/>
              </w:rPr>
            </w:r>
            <w:r w:rsidRPr="00540547">
              <w:rPr>
                <w:noProof/>
                <w:webHidden/>
                <w:sz w:val="32"/>
                <w:szCs w:val="32"/>
              </w:rPr>
              <w:fldChar w:fldCharType="separate"/>
            </w:r>
            <w:r w:rsidRPr="00540547">
              <w:rPr>
                <w:noProof/>
                <w:webHidden/>
                <w:sz w:val="32"/>
                <w:szCs w:val="32"/>
              </w:rPr>
              <w:t>73</w:t>
            </w:r>
            <w:r w:rsidRPr="00540547">
              <w:rPr>
                <w:noProof/>
                <w:webHidden/>
                <w:sz w:val="32"/>
                <w:szCs w:val="32"/>
              </w:rPr>
              <w:fldChar w:fldCharType="end"/>
            </w:r>
          </w:hyperlink>
        </w:p>
        <w:p w14:paraId="34DC5607" w14:textId="5CA8F672" w:rsidR="00540547" w:rsidRPr="00540547" w:rsidRDefault="00540547" w:rsidP="00540547">
          <w:pPr>
            <w:pStyle w:val="TOC1"/>
            <w:tabs>
              <w:tab w:val="right" w:leader="dot" w:pos="9011"/>
            </w:tabs>
            <w:spacing w:line="360" w:lineRule="auto"/>
            <w:rPr>
              <w:rFonts w:asciiTheme="minorHAnsi" w:eastAsiaTheme="minorEastAsia" w:hAnsiTheme="minorHAnsi" w:cstheme="minorBidi"/>
              <w:noProof/>
              <w:color w:val="auto"/>
              <w:kern w:val="2"/>
              <w:sz w:val="32"/>
              <w:szCs w:val="32"/>
              <w:lang w:eastAsia="en-GB"/>
              <w14:ligatures w14:val="standardContextual"/>
            </w:rPr>
          </w:pPr>
          <w:hyperlink w:anchor="_Toc182310199" w:history="1">
            <w:r w:rsidRPr="00540547">
              <w:rPr>
                <w:rStyle w:val="Hyperlink"/>
                <w:noProof/>
                <w:sz w:val="32"/>
                <w:szCs w:val="32"/>
              </w:rPr>
              <w:t>Recommendations</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_Toc182310199 \h </w:instrText>
            </w:r>
            <w:r w:rsidRPr="00540547">
              <w:rPr>
                <w:noProof/>
                <w:webHidden/>
                <w:sz w:val="32"/>
                <w:szCs w:val="32"/>
              </w:rPr>
            </w:r>
            <w:r w:rsidRPr="00540547">
              <w:rPr>
                <w:noProof/>
                <w:webHidden/>
                <w:sz w:val="32"/>
                <w:szCs w:val="32"/>
              </w:rPr>
              <w:fldChar w:fldCharType="separate"/>
            </w:r>
            <w:r w:rsidRPr="00540547">
              <w:rPr>
                <w:noProof/>
                <w:webHidden/>
                <w:sz w:val="32"/>
                <w:szCs w:val="32"/>
              </w:rPr>
              <w:t>84</w:t>
            </w:r>
            <w:r w:rsidRPr="00540547">
              <w:rPr>
                <w:noProof/>
                <w:webHidden/>
                <w:sz w:val="32"/>
                <w:szCs w:val="32"/>
              </w:rPr>
              <w:fldChar w:fldCharType="end"/>
            </w:r>
          </w:hyperlink>
        </w:p>
        <w:p w14:paraId="4CE461BC" w14:textId="4F509764" w:rsidR="00540547" w:rsidRDefault="00540547" w:rsidP="00540547">
          <w:pPr>
            <w:pStyle w:val="TOC1"/>
            <w:tabs>
              <w:tab w:val="right" w:leader="dot" w:pos="9011"/>
            </w:tabs>
            <w:spacing w:line="360" w:lineRule="auto"/>
            <w:rPr>
              <w:rFonts w:asciiTheme="minorHAnsi" w:eastAsiaTheme="minorEastAsia" w:hAnsiTheme="minorHAnsi" w:cstheme="minorBidi"/>
              <w:noProof/>
              <w:color w:val="auto"/>
              <w:kern w:val="2"/>
              <w:sz w:val="22"/>
              <w:szCs w:val="22"/>
              <w:lang w:eastAsia="en-GB"/>
              <w14:ligatures w14:val="standardContextual"/>
            </w:rPr>
          </w:pPr>
          <w:hyperlink w:anchor="_Toc182310205" w:history="1">
            <w:r w:rsidRPr="00540547">
              <w:rPr>
                <w:rStyle w:val="Hyperlink"/>
                <w:noProof/>
                <w:sz w:val="32"/>
                <w:szCs w:val="32"/>
              </w:rPr>
              <w:t>References</w:t>
            </w:r>
            <w:r w:rsidRPr="00540547">
              <w:rPr>
                <w:noProof/>
                <w:webHidden/>
                <w:sz w:val="32"/>
                <w:szCs w:val="32"/>
              </w:rPr>
              <w:tab/>
            </w:r>
            <w:r w:rsidRPr="00540547">
              <w:rPr>
                <w:noProof/>
                <w:webHidden/>
                <w:sz w:val="32"/>
                <w:szCs w:val="32"/>
              </w:rPr>
              <w:fldChar w:fldCharType="begin"/>
            </w:r>
            <w:r w:rsidRPr="00540547">
              <w:rPr>
                <w:noProof/>
                <w:webHidden/>
                <w:sz w:val="32"/>
                <w:szCs w:val="32"/>
              </w:rPr>
              <w:instrText xml:space="preserve"> PAGEREF _Toc182310205 \h </w:instrText>
            </w:r>
            <w:r w:rsidRPr="00540547">
              <w:rPr>
                <w:noProof/>
                <w:webHidden/>
                <w:sz w:val="32"/>
                <w:szCs w:val="32"/>
              </w:rPr>
            </w:r>
            <w:r w:rsidRPr="00540547">
              <w:rPr>
                <w:noProof/>
                <w:webHidden/>
                <w:sz w:val="32"/>
                <w:szCs w:val="32"/>
              </w:rPr>
              <w:fldChar w:fldCharType="separate"/>
            </w:r>
            <w:r w:rsidRPr="00540547">
              <w:rPr>
                <w:noProof/>
                <w:webHidden/>
                <w:sz w:val="32"/>
                <w:szCs w:val="32"/>
              </w:rPr>
              <w:t>91</w:t>
            </w:r>
            <w:r w:rsidRPr="00540547">
              <w:rPr>
                <w:noProof/>
                <w:webHidden/>
                <w:sz w:val="32"/>
                <w:szCs w:val="32"/>
              </w:rPr>
              <w:fldChar w:fldCharType="end"/>
            </w:r>
          </w:hyperlink>
        </w:p>
        <w:p w14:paraId="54CE30B7" w14:textId="70864D53" w:rsidR="00735140" w:rsidRPr="00A36F6D" w:rsidRDefault="00735140">
          <w:r w:rsidRPr="00A36F6D">
            <w:rPr>
              <w:b/>
              <w:bCs/>
              <w:noProof/>
            </w:rPr>
            <w:fldChar w:fldCharType="end"/>
          </w:r>
        </w:p>
      </w:sdtContent>
    </w:sdt>
    <w:p w14:paraId="4B789778" w14:textId="1D30D797" w:rsidR="00A150DB" w:rsidRPr="00A36F6D" w:rsidRDefault="00A150DB" w:rsidP="00A150DB">
      <w:pPr>
        <w:pStyle w:val="Heading1"/>
      </w:pPr>
      <w:r w:rsidRPr="00A36F6D">
        <w:br w:type="page"/>
      </w:r>
    </w:p>
    <w:p w14:paraId="1B4F1759" w14:textId="13F8D10D" w:rsidR="001C5E18" w:rsidRPr="00991DB1" w:rsidRDefault="001C5E18" w:rsidP="00991DB1">
      <w:pPr>
        <w:pStyle w:val="Heading2"/>
        <w:rPr>
          <w:color w:val="auto"/>
        </w:rPr>
      </w:pPr>
      <w:bookmarkStart w:id="3" w:name="_Toc182310136"/>
      <w:r w:rsidRPr="00991DB1">
        <w:rPr>
          <w:color w:val="auto"/>
        </w:rPr>
        <w:lastRenderedPageBreak/>
        <w:t>Foreword</w:t>
      </w:r>
      <w:bookmarkEnd w:id="3"/>
    </w:p>
    <w:p w14:paraId="2473634A" w14:textId="77777777" w:rsidR="00106A97" w:rsidRPr="00843693" w:rsidRDefault="00106A97" w:rsidP="00843693">
      <w:pPr>
        <w:pStyle w:val="BodyText"/>
        <w:spacing w:line="360" w:lineRule="auto"/>
        <w:rPr>
          <w:rFonts w:ascii="Times New Roman" w:hAnsi="Times New Roman"/>
          <w:color w:val="auto"/>
          <w:sz w:val="32"/>
          <w:szCs w:val="32"/>
        </w:rPr>
      </w:pPr>
      <w:r w:rsidRPr="00843693">
        <w:rPr>
          <w:sz w:val="32"/>
          <w:szCs w:val="32"/>
        </w:rPr>
        <w:t>We’re currently in the middle of a mental health crisis.</w:t>
      </w:r>
    </w:p>
    <w:p w14:paraId="79B4CD45" w14:textId="77777777" w:rsidR="00106A97" w:rsidRPr="00843693" w:rsidRDefault="00106A97" w:rsidP="00843693">
      <w:pPr>
        <w:pStyle w:val="BodyText"/>
        <w:spacing w:line="360" w:lineRule="auto"/>
        <w:ind w:firstLine="720"/>
        <w:rPr>
          <w:sz w:val="32"/>
          <w:szCs w:val="32"/>
        </w:rPr>
      </w:pPr>
      <w:r w:rsidRPr="00843693">
        <w:rPr>
          <w:sz w:val="32"/>
          <w:szCs w:val="32"/>
        </w:rPr>
        <w:t>The scale and severity of mental health need is spiralling, but too many of us aren’t getting the help we need. A lack of funding and resources, financial insecurity, racism, discrimination, stigma – they’re all playing a part in the problems many of us are facing. The system is at breaking point and without urgent action things will get worse. This would be a catastrophe for people and their communities.</w:t>
      </w:r>
    </w:p>
    <w:p w14:paraId="2833C388" w14:textId="77777777" w:rsidR="00106A97" w:rsidRPr="00843693" w:rsidRDefault="00106A97" w:rsidP="00843693">
      <w:pPr>
        <w:pStyle w:val="BodyText"/>
        <w:spacing w:line="360" w:lineRule="auto"/>
        <w:ind w:firstLine="720"/>
        <w:rPr>
          <w:sz w:val="32"/>
          <w:szCs w:val="32"/>
        </w:rPr>
      </w:pPr>
      <w:r w:rsidRPr="00843693">
        <w:rPr>
          <w:sz w:val="32"/>
          <w:szCs w:val="32"/>
        </w:rPr>
        <w:t xml:space="preserve">Living with a mental health problem often cuts across multiple areas of somebody’s life – from healthcare and education, to benefits and employment, </w:t>
      </w:r>
      <w:proofErr w:type="gramStart"/>
      <w:r w:rsidRPr="00843693">
        <w:rPr>
          <w:sz w:val="32"/>
          <w:szCs w:val="32"/>
        </w:rPr>
        <w:t>relationships</w:t>
      </w:r>
      <w:proofErr w:type="gramEnd"/>
      <w:r w:rsidRPr="00843693">
        <w:rPr>
          <w:sz w:val="32"/>
          <w:szCs w:val="32"/>
        </w:rPr>
        <w:t xml:space="preserve"> and identity. It’s not just the NHS that protects and supports us – the causes and protective factors for our mental health lie all around us, in the communities we live in and the lives we lead. We’re clear that things must change, but crucially, can change. But to address the mental health crisis, we need to really understand it first. That means having a clear, consistent source of information that lays out what’s happening and where improvements are needed. </w:t>
      </w:r>
    </w:p>
    <w:p w14:paraId="64E10ECC" w14:textId="77777777" w:rsidR="00106A97" w:rsidRPr="00843693" w:rsidRDefault="00106A97" w:rsidP="00843693">
      <w:pPr>
        <w:pStyle w:val="BodyText"/>
        <w:spacing w:line="360" w:lineRule="auto"/>
        <w:ind w:firstLine="720"/>
        <w:rPr>
          <w:sz w:val="32"/>
          <w:szCs w:val="32"/>
        </w:rPr>
      </w:pPr>
      <w:r w:rsidRPr="00843693">
        <w:rPr>
          <w:sz w:val="32"/>
          <w:szCs w:val="32"/>
        </w:rPr>
        <w:t xml:space="preserve">The Big Mental Health Report is designed to do just that. For the first time, we will have an annual overview of the state of mental health in England and Wales from the latest available evidence. It brings together publicly available data about mental health, </w:t>
      </w:r>
      <w:proofErr w:type="gramStart"/>
      <w:r w:rsidRPr="00843693">
        <w:rPr>
          <w:sz w:val="32"/>
          <w:szCs w:val="32"/>
        </w:rPr>
        <w:t>stigma</w:t>
      </w:r>
      <w:proofErr w:type="gramEnd"/>
      <w:r w:rsidRPr="00843693">
        <w:rPr>
          <w:sz w:val="32"/>
          <w:szCs w:val="32"/>
        </w:rPr>
        <w:t xml:space="preserve"> and discrimination alongside the voices of people with first-hand experience of living with a mental health problem. Our annual almanac will offer a reliable source of information so that we all know exactly what we are talking about.</w:t>
      </w:r>
    </w:p>
    <w:p w14:paraId="29019282" w14:textId="77777777" w:rsidR="00106A97" w:rsidRPr="00843693" w:rsidRDefault="00106A97" w:rsidP="00843693">
      <w:pPr>
        <w:pStyle w:val="BodyText"/>
        <w:spacing w:line="360" w:lineRule="auto"/>
        <w:ind w:firstLine="720"/>
        <w:rPr>
          <w:sz w:val="32"/>
          <w:szCs w:val="32"/>
        </w:rPr>
      </w:pPr>
      <w:r w:rsidRPr="00843693">
        <w:rPr>
          <w:sz w:val="32"/>
          <w:szCs w:val="32"/>
        </w:rPr>
        <w:t>As well as highlighting the progress that’s been made, this report focusses on areas where we need to go further to create a mentally healthy society. These are not new ideas – we have had the same answers to the causes of mental illness and the solutions to this crisis, for many years. But we will only start to see a real difference if governments lean into these ideas and invest in mental health with a vision that truly deals with the long-standing challenges. This is vital in ensuring people don’t experience poor mental health because of social neglect, or fail to get the help they need, when they need it.</w:t>
      </w:r>
    </w:p>
    <w:p w14:paraId="3C5E5C5E" w14:textId="77777777" w:rsidR="00106A97" w:rsidRPr="00843693" w:rsidRDefault="00106A97" w:rsidP="00856CC2">
      <w:pPr>
        <w:pStyle w:val="BodyText"/>
        <w:spacing w:line="360" w:lineRule="auto"/>
        <w:ind w:firstLine="720"/>
        <w:rPr>
          <w:sz w:val="32"/>
          <w:szCs w:val="32"/>
        </w:rPr>
      </w:pPr>
      <w:r w:rsidRPr="00843693">
        <w:rPr>
          <w:sz w:val="32"/>
          <w:szCs w:val="32"/>
        </w:rPr>
        <w:t xml:space="preserve">Mind has for years led the way with many positive changes we have seen in mental health. People can talk about their mental health in ways they couldn’t when I started my career. However, in recent years we have seen a decline in attitudes, the progress we have made still vulnerable to social and political </w:t>
      </w:r>
      <w:r w:rsidRPr="00843693">
        <w:rPr>
          <w:sz w:val="32"/>
          <w:szCs w:val="32"/>
        </w:rPr>
        <w:lastRenderedPageBreak/>
        <w:t xml:space="preserve">tensions and pressures. We are especially concerned for those of us with serious mental illness, which is why we have decided to go big on our anti-stigma work. Our hope for this report is that it contributes to a rebalancing of focus so that those who need our support the most, </w:t>
      </w:r>
      <w:proofErr w:type="gramStart"/>
      <w:r w:rsidRPr="00843693">
        <w:rPr>
          <w:sz w:val="32"/>
          <w:szCs w:val="32"/>
        </w:rPr>
        <w:t>are able to</w:t>
      </w:r>
      <w:proofErr w:type="gramEnd"/>
      <w:r w:rsidRPr="00843693">
        <w:rPr>
          <w:sz w:val="32"/>
          <w:szCs w:val="32"/>
        </w:rPr>
        <w:t xml:space="preserve"> get it.</w:t>
      </w:r>
    </w:p>
    <w:p w14:paraId="0B0A6582" w14:textId="77777777" w:rsidR="00106A97" w:rsidRPr="00843693" w:rsidRDefault="00106A97" w:rsidP="00856CC2">
      <w:pPr>
        <w:pStyle w:val="BodyText"/>
        <w:spacing w:line="360" w:lineRule="auto"/>
        <w:ind w:firstLine="720"/>
        <w:rPr>
          <w:sz w:val="32"/>
          <w:szCs w:val="32"/>
        </w:rPr>
      </w:pPr>
      <w:r w:rsidRPr="00843693">
        <w:rPr>
          <w:sz w:val="32"/>
          <w:szCs w:val="32"/>
        </w:rPr>
        <w:t>The time is now. This report will give you the information you need to be part of the social movement for better mental health. Use the information here to understand what is and isn’t working and to push for better. The declining mental health of the nation should not be inevitable - we have the collective power to change it.</w:t>
      </w:r>
    </w:p>
    <w:p w14:paraId="28E4DA29" w14:textId="77777777" w:rsidR="00106A97" w:rsidRPr="00843693" w:rsidRDefault="00106A97" w:rsidP="00843693">
      <w:pPr>
        <w:pStyle w:val="BodyText"/>
        <w:spacing w:line="360" w:lineRule="auto"/>
        <w:rPr>
          <w:sz w:val="32"/>
          <w:szCs w:val="32"/>
        </w:rPr>
      </w:pPr>
      <w:r w:rsidRPr="00843693">
        <w:rPr>
          <w:sz w:val="32"/>
          <w:szCs w:val="32"/>
        </w:rPr>
        <w:t>Thank you for your support.</w:t>
      </w:r>
    </w:p>
    <w:p w14:paraId="025B1EAF" w14:textId="1DC32D0D" w:rsidR="00B02647" w:rsidRPr="00843693" w:rsidRDefault="00B50EF5" w:rsidP="00843693">
      <w:pPr>
        <w:pStyle w:val="BodyText"/>
        <w:spacing w:line="360" w:lineRule="auto"/>
        <w:rPr>
          <w:b/>
          <w:bCs/>
          <w:sz w:val="32"/>
          <w:szCs w:val="32"/>
        </w:rPr>
      </w:pPr>
      <w:r w:rsidRPr="00843693">
        <w:rPr>
          <w:b/>
          <w:bCs/>
          <w:sz w:val="32"/>
          <w:szCs w:val="32"/>
        </w:rPr>
        <w:t xml:space="preserve">– </w:t>
      </w:r>
      <w:r w:rsidR="00B02647" w:rsidRPr="00843693">
        <w:rPr>
          <w:b/>
          <w:bCs/>
          <w:sz w:val="32"/>
          <w:szCs w:val="32"/>
        </w:rPr>
        <w:t>Dr Sarah Hughes, CEO</w:t>
      </w:r>
    </w:p>
    <w:p w14:paraId="44EB8669" w14:textId="77777777" w:rsidR="00A65688" w:rsidRDefault="00A65688">
      <w:pPr>
        <w:spacing w:after="0" w:line="240" w:lineRule="auto"/>
        <w:rPr>
          <w:b/>
          <w:bCs/>
          <w:color w:val="1300C1" w:themeColor="text2"/>
          <w:sz w:val="42"/>
          <w:szCs w:val="28"/>
        </w:rPr>
      </w:pPr>
      <w:r>
        <w:br w:type="page"/>
      </w:r>
    </w:p>
    <w:p w14:paraId="0B3CB7A9" w14:textId="5EDC4FBA" w:rsidR="00996E98" w:rsidRPr="00991DB1" w:rsidRDefault="00B02647" w:rsidP="00991DB1">
      <w:pPr>
        <w:pStyle w:val="Heading2"/>
        <w:rPr>
          <w:color w:val="auto"/>
        </w:rPr>
      </w:pPr>
      <w:bookmarkStart w:id="4" w:name="_Toc182310137"/>
      <w:r w:rsidRPr="00991DB1">
        <w:rPr>
          <w:color w:val="auto"/>
        </w:rPr>
        <w:lastRenderedPageBreak/>
        <w:t>Acknowledgement</w:t>
      </w:r>
      <w:r w:rsidR="002E6570" w:rsidRPr="00991DB1">
        <w:rPr>
          <w:color w:val="auto"/>
        </w:rPr>
        <w:t>s</w:t>
      </w:r>
      <w:bookmarkEnd w:id="4"/>
    </w:p>
    <w:p w14:paraId="3999F691" w14:textId="77777777" w:rsidR="009F094B" w:rsidRPr="00991DB1" w:rsidRDefault="00996E98" w:rsidP="009F094B">
      <w:pPr>
        <w:pStyle w:val="Heading3"/>
        <w:rPr>
          <w:color w:val="auto"/>
        </w:rPr>
      </w:pPr>
      <w:bookmarkStart w:id="5" w:name="_Toc180070858"/>
      <w:bookmarkStart w:id="6" w:name="_Toc182310138"/>
      <w:r w:rsidRPr="00991DB1">
        <w:rPr>
          <w:color w:val="auto"/>
        </w:rPr>
        <w:t>Thank you to the Exilarch</w:t>
      </w:r>
      <w:r w:rsidR="00E45D23" w:rsidRPr="00991DB1">
        <w:rPr>
          <w:color w:val="auto"/>
        </w:rPr>
        <w:t>’s</w:t>
      </w:r>
      <w:r w:rsidRPr="00991DB1">
        <w:rPr>
          <w:color w:val="auto"/>
        </w:rPr>
        <w:t xml:space="preserve"> </w:t>
      </w:r>
      <w:proofErr w:type="gramStart"/>
      <w:r w:rsidRPr="00991DB1">
        <w:rPr>
          <w:color w:val="auto"/>
        </w:rPr>
        <w:t>foundation</w:t>
      </w:r>
      <w:bookmarkEnd w:id="5"/>
      <w:bookmarkEnd w:id="6"/>
      <w:proofErr w:type="gramEnd"/>
    </w:p>
    <w:p w14:paraId="4F51182E" w14:textId="77777777" w:rsidR="00876E7B" w:rsidRPr="00856CC2" w:rsidRDefault="00876E7B" w:rsidP="00856CC2">
      <w:pPr>
        <w:pStyle w:val="BodyText"/>
        <w:spacing w:line="360" w:lineRule="auto"/>
        <w:ind w:firstLine="720"/>
        <w:rPr>
          <w:sz w:val="32"/>
          <w:szCs w:val="32"/>
        </w:rPr>
      </w:pPr>
      <w:r w:rsidRPr="00856CC2">
        <w:rPr>
          <w:sz w:val="32"/>
          <w:szCs w:val="32"/>
        </w:rPr>
        <w:t xml:space="preserve">We’re privileged to launch this transformational project in partnership with the </w:t>
      </w:r>
      <w:proofErr w:type="spellStart"/>
      <w:r w:rsidRPr="00856CC2">
        <w:rPr>
          <w:sz w:val="32"/>
          <w:szCs w:val="32"/>
        </w:rPr>
        <w:t>Dangoor</w:t>
      </w:r>
      <w:proofErr w:type="spellEnd"/>
      <w:r w:rsidRPr="00856CC2">
        <w:rPr>
          <w:sz w:val="32"/>
          <w:szCs w:val="32"/>
        </w:rPr>
        <w:t xml:space="preserve"> family’s Exilarch’s Foundation, in memory of Robert D.S. </w:t>
      </w:r>
      <w:proofErr w:type="spellStart"/>
      <w:r w:rsidRPr="00856CC2">
        <w:rPr>
          <w:sz w:val="32"/>
          <w:szCs w:val="32"/>
        </w:rPr>
        <w:t>Dangoor</w:t>
      </w:r>
      <w:proofErr w:type="spellEnd"/>
      <w:r w:rsidRPr="00856CC2">
        <w:rPr>
          <w:sz w:val="32"/>
          <w:szCs w:val="32"/>
        </w:rPr>
        <w:t xml:space="preserve">. The Foundation have generously donated £2 million over 8 years to fund the research to help drive positive social change across the mental health sector. </w:t>
      </w:r>
    </w:p>
    <w:p w14:paraId="0881741C" w14:textId="3617EFA3" w:rsidR="009F094B" w:rsidRPr="00856CC2" w:rsidRDefault="7E0143E9" w:rsidP="00856CC2">
      <w:pPr>
        <w:pStyle w:val="BodyText"/>
        <w:spacing w:line="360" w:lineRule="auto"/>
        <w:ind w:firstLine="720"/>
        <w:rPr>
          <w:rFonts w:eastAsia="Mind Meridian" w:cs="Mind Meridian"/>
          <w:sz w:val="32"/>
          <w:szCs w:val="32"/>
        </w:rPr>
      </w:pPr>
      <w:r w:rsidRPr="00856CC2">
        <w:rPr>
          <w:sz w:val="32"/>
          <w:szCs w:val="32"/>
        </w:rPr>
        <w:t xml:space="preserve">The Exilarch's Foundation was created by </w:t>
      </w:r>
      <w:r w:rsidR="005F2C8F" w:rsidRPr="00856CC2">
        <w:rPr>
          <w:sz w:val="32"/>
          <w:szCs w:val="32"/>
        </w:rPr>
        <w:t xml:space="preserve">Sir Naim </w:t>
      </w:r>
      <w:proofErr w:type="spellStart"/>
      <w:r w:rsidR="005F2C8F" w:rsidRPr="00856CC2">
        <w:rPr>
          <w:sz w:val="32"/>
          <w:szCs w:val="32"/>
        </w:rPr>
        <w:t>Dangoor</w:t>
      </w:r>
      <w:proofErr w:type="spellEnd"/>
      <w:r w:rsidR="005F2C8F" w:rsidRPr="00856CC2">
        <w:rPr>
          <w:sz w:val="32"/>
          <w:szCs w:val="32"/>
        </w:rPr>
        <w:t xml:space="preserve"> and is now run by his sons, David, </w:t>
      </w:r>
      <w:proofErr w:type="gramStart"/>
      <w:r w:rsidR="005F2C8F" w:rsidRPr="00856CC2">
        <w:rPr>
          <w:sz w:val="32"/>
          <w:szCs w:val="32"/>
        </w:rPr>
        <w:t>Michael</w:t>
      </w:r>
      <w:proofErr w:type="gramEnd"/>
      <w:r w:rsidR="005F2C8F" w:rsidRPr="00856CC2">
        <w:rPr>
          <w:sz w:val="32"/>
          <w:szCs w:val="32"/>
        </w:rPr>
        <w:t xml:space="preserve"> and Elie </w:t>
      </w:r>
      <w:proofErr w:type="spellStart"/>
      <w:r w:rsidR="005F2C8F" w:rsidRPr="00856CC2">
        <w:rPr>
          <w:sz w:val="32"/>
          <w:szCs w:val="32"/>
        </w:rPr>
        <w:t>Dangoor</w:t>
      </w:r>
      <w:proofErr w:type="spellEnd"/>
      <w:r w:rsidR="005F2C8F" w:rsidRPr="00856CC2">
        <w:rPr>
          <w:sz w:val="32"/>
          <w:szCs w:val="32"/>
        </w:rPr>
        <w:t xml:space="preserve">. Sadly, their brother Robert D. S. </w:t>
      </w:r>
      <w:proofErr w:type="spellStart"/>
      <w:r w:rsidR="005F2C8F" w:rsidRPr="00856CC2">
        <w:rPr>
          <w:sz w:val="32"/>
          <w:szCs w:val="32"/>
        </w:rPr>
        <w:t>Dangoor</w:t>
      </w:r>
      <w:proofErr w:type="spellEnd"/>
      <w:r w:rsidR="005F2C8F" w:rsidRPr="00856CC2">
        <w:rPr>
          <w:sz w:val="32"/>
          <w:szCs w:val="32"/>
        </w:rPr>
        <w:t xml:space="preserve"> died in 2022 and the family chose to do something positive in his memory</w:t>
      </w:r>
      <w:r w:rsidRPr="00856CC2">
        <w:rPr>
          <w:sz w:val="32"/>
          <w:szCs w:val="32"/>
        </w:rPr>
        <w:t xml:space="preserve">. The foundation has generously initiated, </w:t>
      </w:r>
      <w:proofErr w:type="gramStart"/>
      <w:r w:rsidRPr="00856CC2">
        <w:rPr>
          <w:sz w:val="32"/>
          <w:szCs w:val="32"/>
        </w:rPr>
        <w:t>guided</w:t>
      </w:r>
      <w:proofErr w:type="gramEnd"/>
      <w:r w:rsidRPr="00856CC2">
        <w:rPr>
          <w:sz w:val="32"/>
          <w:szCs w:val="32"/>
        </w:rPr>
        <w:t xml:space="preserve"> and supported many causes, </w:t>
      </w:r>
      <w:r w:rsidRPr="00856CC2">
        <w:rPr>
          <w:rFonts w:eastAsia="Mind Meridian" w:cs="Mind Meridian"/>
          <w:sz w:val="32"/>
          <w:szCs w:val="32"/>
        </w:rPr>
        <w:t xml:space="preserve">mainly relating to education, health and promoting inter-faith harmony.  </w:t>
      </w:r>
    </w:p>
    <w:p w14:paraId="69500D64" w14:textId="3600545A" w:rsidR="009F094B" w:rsidRPr="00991DB1" w:rsidRDefault="009F094B" w:rsidP="009F094B">
      <w:pPr>
        <w:pStyle w:val="Heading3"/>
        <w:rPr>
          <w:color w:val="auto"/>
        </w:rPr>
      </w:pPr>
      <w:bookmarkStart w:id="7" w:name="_Toc180070859"/>
      <w:bookmarkStart w:id="8" w:name="_Toc182310139"/>
      <w:r w:rsidRPr="00991DB1">
        <w:rPr>
          <w:color w:val="auto"/>
        </w:rPr>
        <w:t xml:space="preserve">Thank you to </w:t>
      </w:r>
      <w:r w:rsidR="00CA5EB3" w:rsidRPr="00991DB1">
        <w:rPr>
          <w:color w:val="auto"/>
        </w:rPr>
        <w:t xml:space="preserve">everyone </w:t>
      </w:r>
      <w:r w:rsidRPr="00991DB1">
        <w:rPr>
          <w:color w:val="auto"/>
        </w:rPr>
        <w:t xml:space="preserve">who advised this </w:t>
      </w:r>
      <w:proofErr w:type="gramStart"/>
      <w:r w:rsidRPr="00991DB1">
        <w:rPr>
          <w:color w:val="auto"/>
        </w:rPr>
        <w:t>project</w:t>
      </w:r>
      <w:bookmarkEnd w:id="7"/>
      <w:bookmarkEnd w:id="8"/>
      <w:proofErr w:type="gramEnd"/>
    </w:p>
    <w:p w14:paraId="182D7EC0" w14:textId="77777777" w:rsidR="000C574E" w:rsidRPr="00856CC2" w:rsidRDefault="000C574E" w:rsidP="00856CC2">
      <w:pPr>
        <w:pStyle w:val="BodyText"/>
        <w:spacing w:line="360" w:lineRule="auto"/>
        <w:ind w:firstLine="720"/>
        <w:rPr>
          <w:sz w:val="32"/>
          <w:szCs w:val="32"/>
        </w:rPr>
      </w:pPr>
      <w:r w:rsidRPr="00856CC2">
        <w:rPr>
          <w:sz w:val="32"/>
          <w:szCs w:val="32"/>
        </w:rPr>
        <w:t xml:space="preserve">This report wouldn’t be possible without the insight and knowledge of others in the mental health sector. Our advisory group, made up of leading people working within mental health, have helped shape this piece of work – and will continue to do so over the coming years. </w:t>
      </w:r>
    </w:p>
    <w:p w14:paraId="651E0D35" w14:textId="55D84E4D" w:rsidR="002D6249" w:rsidRPr="00856CC2" w:rsidRDefault="002D6249" w:rsidP="002D6249">
      <w:pPr>
        <w:pStyle w:val="Heading4"/>
        <w:rPr>
          <w:sz w:val="32"/>
          <w:szCs w:val="32"/>
        </w:rPr>
      </w:pPr>
      <w:r w:rsidRPr="00856CC2">
        <w:rPr>
          <w:color w:val="auto"/>
          <w:sz w:val="32"/>
          <w:szCs w:val="32"/>
        </w:rPr>
        <w:t>The advisory group members for our 2024 report</w:t>
      </w:r>
      <w:r w:rsidR="00AF2FDB" w:rsidRPr="00856CC2">
        <w:rPr>
          <w:color w:val="auto"/>
          <w:sz w:val="32"/>
          <w:szCs w:val="32"/>
        </w:rPr>
        <w:t xml:space="preserve"> are</w:t>
      </w:r>
      <w:r w:rsidRPr="00856CC2">
        <w:rPr>
          <w:color w:val="auto"/>
          <w:sz w:val="32"/>
          <w:szCs w:val="32"/>
        </w:rPr>
        <w:t>:</w:t>
      </w:r>
      <w:r w:rsidRPr="00856CC2">
        <w:rPr>
          <w:sz w:val="32"/>
          <w:szCs w:val="32"/>
        </w:rPr>
        <w:br/>
      </w:r>
    </w:p>
    <w:p w14:paraId="4CED8837" w14:textId="77777777" w:rsidR="002D6249" w:rsidRPr="00856CC2" w:rsidRDefault="002D6249" w:rsidP="00594A5D">
      <w:pPr>
        <w:pStyle w:val="ListBullet2"/>
        <w:rPr>
          <w:sz w:val="32"/>
          <w:szCs w:val="32"/>
        </w:rPr>
      </w:pPr>
      <w:r w:rsidRPr="00856CC2">
        <w:rPr>
          <w:sz w:val="32"/>
          <w:szCs w:val="32"/>
        </w:rPr>
        <w:t>Sir Simon Wessley, Professor of Psychiatry at the Institute of Psychiatry Psychology &amp; Neuroscience, King’s College London</w:t>
      </w:r>
    </w:p>
    <w:p w14:paraId="4F8F7747" w14:textId="77777777" w:rsidR="002D6249" w:rsidRPr="00856CC2" w:rsidRDefault="002D6249" w:rsidP="00594A5D">
      <w:pPr>
        <w:pStyle w:val="ListBullet2"/>
        <w:rPr>
          <w:sz w:val="32"/>
          <w:szCs w:val="32"/>
        </w:rPr>
      </w:pPr>
      <w:r w:rsidRPr="00856CC2">
        <w:rPr>
          <w:sz w:val="32"/>
          <w:szCs w:val="32"/>
        </w:rPr>
        <w:t>Professor Louis Appleby, Professor of Psychiatry at the University of Manchester and Director of the National Confidential Inquiry into Suicide and Safety in Mental Health  </w:t>
      </w:r>
    </w:p>
    <w:p w14:paraId="4DDFBBB4" w14:textId="77777777" w:rsidR="002D6249" w:rsidRPr="00856CC2" w:rsidRDefault="002D6249" w:rsidP="00594A5D">
      <w:pPr>
        <w:pStyle w:val="ListBullet2"/>
        <w:rPr>
          <w:sz w:val="32"/>
          <w:szCs w:val="32"/>
        </w:rPr>
      </w:pPr>
      <w:r w:rsidRPr="00856CC2">
        <w:rPr>
          <w:sz w:val="32"/>
          <w:szCs w:val="32"/>
        </w:rPr>
        <w:t>Kadra Abdinasir, Associate Director for Policy at Centre for Mental Health </w:t>
      </w:r>
    </w:p>
    <w:p w14:paraId="1B30CB39" w14:textId="77777777" w:rsidR="002D6249" w:rsidRPr="00856CC2" w:rsidRDefault="002D6249" w:rsidP="00594A5D">
      <w:pPr>
        <w:pStyle w:val="ListBullet2"/>
        <w:rPr>
          <w:sz w:val="32"/>
          <w:szCs w:val="32"/>
        </w:rPr>
      </w:pPr>
      <w:r w:rsidRPr="00856CC2">
        <w:rPr>
          <w:sz w:val="32"/>
          <w:szCs w:val="32"/>
        </w:rPr>
        <w:t>Andy Bell, CEO at Centre for Mental Health  </w:t>
      </w:r>
    </w:p>
    <w:p w14:paraId="39F11396" w14:textId="4A50F6DE" w:rsidR="002D6249" w:rsidRPr="00856CC2" w:rsidRDefault="31467BC4" w:rsidP="00594A5D">
      <w:pPr>
        <w:pStyle w:val="ListBullet2"/>
        <w:rPr>
          <w:sz w:val="32"/>
          <w:szCs w:val="32"/>
        </w:rPr>
      </w:pPr>
      <w:r w:rsidRPr="00856CC2">
        <w:rPr>
          <w:sz w:val="32"/>
          <w:szCs w:val="32"/>
        </w:rPr>
        <w:t xml:space="preserve">Daniel </w:t>
      </w:r>
      <w:proofErr w:type="spellStart"/>
      <w:r w:rsidRPr="00856CC2">
        <w:rPr>
          <w:sz w:val="32"/>
          <w:szCs w:val="32"/>
        </w:rPr>
        <w:t>Dangoor</w:t>
      </w:r>
      <w:proofErr w:type="spellEnd"/>
      <w:r w:rsidRPr="00856CC2">
        <w:rPr>
          <w:sz w:val="32"/>
          <w:szCs w:val="32"/>
        </w:rPr>
        <w:t>, Exilarch's Foundation, funder of</w:t>
      </w:r>
      <w:r w:rsidR="0076B7D8" w:rsidRPr="00856CC2">
        <w:rPr>
          <w:sz w:val="32"/>
          <w:szCs w:val="32"/>
        </w:rPr>
        <w:t xml:space="preserve"> the Big Mental Health Report</w:t>
      </w:r>
      <w:r w:rsidRPr="00856CC2">
        <w:rPr>
          <w:sz w:val="32"/>
          <w:szCs w:val="32"/>
        </w:rPr>
        <w:t xml:space="preserve"> </w:t>
      </w:r>
    </w:p>
    <w:p w14:paraId="70893F13" w14:textId="1047EBE5" w:rsidR="002D6249" w:rsidRPr="00856CC2" w:rsidRDefault="002D6249" w:rsidP="00594A5D">
      <w:pPr>
        <w:pStyle w:val="ListBullet2"/>
        <w:rPr>
          <w:sz w:val="32"/>
          <w:szCs w:val="32"/>
        </w:rPr>
      </w:pPr>
      <w:r w:rsidRPr="00856CC2">
        <w:rPr>
          <w:sz w:val="32"/>
          <w:szCs w:val="32"/>
        </w:rPr>
        <w:t xml:space="preserve">Jacqui Dyer MBE, </w:t>
      </w:r>
      <w:r w:rsidR="00971EE2" w:rsidRPr="00856CC2">
        <w:rPr>
          <w:sz w:val="32"/>
          <w:szCs w:val="32"/>
        </w:rPr>
        <w:t xml:space="preserve">independent </w:t>
      </w:r>
      <w:proofErr w:type="gramStart"/>
      <w:r w:rsidRPr="00856CC2">
        <w:rPr>
          <w:sz w:val="32"/>
          <w:szCs w:val="32"/>
        </w:rPr>
        <w:t>health</w:t>
      </w:r>
      <w:proofErr w:type="gramEnd"/>
      <w:r w:rsidRPr="00856CC2">
        <w:rPr>
          <w:sz w:val="32"/>
          <w:szCs w:val="32"/>
        </w:rPr>
        <w:t xml:space="preserve"> and social care consultant </w:t>
      </w:r>
    </w:p>
    <w:p w14:paraId="5C45B715" w14:textId="77777777" w:rsidR="002D6249" w:rsidRPr="00856CC2" w:rsidRDefault="002D6249" w:rsidP="00594A5D">
      <w:pPr>
        <w:pStyle w:val="ListBullet2"/>
        <w:rPr>
          <w:sz w:val="32"/>
          <w:szCs w:val="32"/>
        </w:rPr>
      </w:pPr>
      <w:r w:rsidRPr="00856CC2">
        <w:rPr>
          <w:sz w:val="32"/>
          <w:szCs w:val="32"/>
        </w:rPr>
        <w:t xml:space="preserve">Phil Chick, Mind Cymru </w:t>
      </w:r>
      <w:proofErr w:type="spellStart"/>
      <w:r w:rsidRPr="00856CC2">
        <w:rPr>
          <w:sz w:val="32"/>
          <w:szCs w:val="32"/>
        </w:rPr>
        <w:t>Pwyllgor</w:t>
      </w:r>
      <w:proofErr w:type="spellEnd"/>
      <w:r w:rsidRPr="00856CC2">
        <w:rPr>
          <w:sz w:val="32"/>
          <w:szCs w:val="32"/>
        </w:rPr>
        <w:t xml:space="preserve"> Member, appointed as the first National Director of Mental Health for Wales </w:t>
      </w:r>
    </w:p>
    <w:p w14:paraId="798D9224" w14:textId="77777777" w:rsidR="002D6249" w:rsidRPr="00856CC2" w:rsidRDefault="002D6249" w:rsidP="00594A5D">
      <w:pPr>
        <w:pStyle w:val="ListBullet2"/>
        <w:rPr>
          <w:sz w:val="32"/>
          <w:szCs w:val="32"/>
        </w:rPr>
      </w:pPr>
      <w:r w:rsidRPr="00856CC2">
        <w:rPr>
          <w:sz w:val="32"/>
          <w:szCs w:val="32"/>
        </w:rPr>
        <w:lastRenderedPageBreak/>
        <w:t>Claire Henderson, Clinical Professor of Public Mental Health at Kings College London </w:t>
      </w:r>
    </w:p>
    <w:p w14:paraId="472C7666" w14:textId="77777777" w:rsidR="002D6249" w:rsidRPr="00856CC2" w:rsidRDefault="002D6249" w:rsidP="00594A5D">
      <w:pPr>
        <w:pStyle w:val="ListBullet2"/>
        <w:rPr>
          <w:sz w:val="32"/>
          <w:szCs w:val="32"/>
        </w:rPr>
      </w:pPr>
      <w:r w:rsidRPr="00856CC2">
        <w:rPr>
          <w:sz w:val="32"/>
          <w:szCs w:val="32"/>
        </w:rPr>
        <w:t>Professor Ian Jones, Director National Centre for Mental Health Cardiff University </w:t>
      </w:r>
    </w:p>
    <w:p w14:paraId="60BF1FC2" w14:textId="6797808C" w:rsidR="002D6249" w:rsidRPr="00A36F6D" w:rsidRDefault="002D6249" w:rsidP="002D6249">
      <w:pPr>
        <w:pStyle w:val="Heading3"/>
      </w:pPr>
      <w:bookmarkStart w:id="9" w:name="_Toc180070860"/>
      <w:bookmarkStart w:id="10" w:name="_Toc182310140"/>
      <w:r w:rsidRPr="00F466CF">
        <w:rPr>
          <w:color w:val="auto"/>
        </w:rPr>
        <w:t>Thank you to Centre for Mental Health</w:t>
      </w:r>
      <w:bookmarkEnd w:id="9"/>
      <w:bookmarkEnd w:id="10"/>
    </w:p>
    <w:p w14:paraId="22E1326F" w14:textId="77777777" w:rsidR="00A86EFA" w:rsidRPr="00856CC2" w:rsidRDefault="002D6249" w:rsidP="00856CC2">
      <w:pPr>
        <w:pStyle w:val="BodyText"/>
        <w:spacing w:line="360" w:lineRule="auto"/>
        <w:ind w:firstLine="720"/>
        <w:rPr>
          <w:sz w:val="32"/>
          <w:szCs w:val="32"/>
        </w:rPr>
      </w:pPr>
      <w:r w:rsidRPr="00856CC2">
        <w:rPr>
          <w:sz w:val="32"/>
          <w:szCs w:val="32"/>
        </w:rPr>
        <w:t xml:space="preserve">Centre for Mental Health has advised and guided this project through their role on the panel. </w:t>
      </w:r>
      <w:r w:rsidR="00EB36D2" w:rsidRPr="00856CC2">
        <w:rPr>
          <w:sz w:val="32"/>
          <w:szCs w:val="32"/>
        </w:rPr>
        <w:t>They’ve</w:t>
      </w:r>
      <w:r w:rsidRPr="00856CC2">
        <w:rPr>
          <w:sz w:val="32"/>
          <w:szCs w:val="32"/>
        </w:rPr>
        <w:t xml:space="preserve"> also helped to produce this year’s report, </w:t>
      </w:r>
      <w:r w:rsidR="00EB36D2" w:rsidRPr="00856CC2">
        <w:rPr>
          <w:sz w:val="32"/>
          <w:szCs w:val="32"/>
        </w:rPr>
        <w:t xml:space="preserve">bringing </w:t>
      </w:r>
      <w:r w:rsidRPr="00856CC2">
        <w:rPr>
          <w:sz w:val="32"/>
          <w:szCs w:val="32"/>
        </w:rPr>
        <w:t xml:space="preserve">together existing data and insights about mental health problems, services, </w:t>
      </w:r>
      <w:proofErr w:type="gramStart"/>
      <w:r w:rsidRPr="00856CC2">
        <w:rPr>
          <w:sz w:val="32"/>
          <w:szCs w:val="32"/>
        </w:rPr>
        <w:t>stigma</w:t>
      </w:r>
      <w:proofErr w:type="gramEnd"/>
      <w:r w:rsidRPr="00856CC2">
        <w:rPr>
          <w:sz w:val="32"/>
          <w:szCs w:val="32"/>
        </w:rPr>
        <w:t xml:space="preserve"> and discrimination</w:t>
      </w:r>
      <w:r w:rsidR="00EB36D2" w:rsidRPr="00856CC2">
        <w:rPr>
          <w:sz w:val="32"/>
          <w:szCs w:val="32"/>
        </w:rPr>
        <w:t xml:space="preserve">. </w:t>
      </w:r>
      <w:bookmarkStart w:id="11" w:name="_Toc180070861"/>
      <w:r w:rsidR="00A86EFA" w:rsidRPr="00856CC2">
        <w:rPr>
          <w:sz w:val="32"/>
          <w:szCs w:val="32"/>
        </w:rPr>
        <w:t xml:space="preserve">Special thanks to Andy Bell, Kadra </w:t>
      </w:r>
      <w:proofErr w:type="gramStart"/>
      <w:r w:rsidR="00A86EFA" w:rsidRPr="00856CC2">
        <w:rPr>
          <w:sz w:val="32"/>
          <w:szCs w:val="32"/>
        </w:rPr>
        <w:t>Abdinasir</w:t>
      </w:r>
      <w:proofErr w:type="gramEnd"/>
      <w:r w:rsidR="00A86EFA" w:rsidRPr="00856CC2">
        <w:rPr>
          <w:sz w:val="32"/>
          <w:szCs w:val="32"/>
        </w:rPr>
        <w:t xml:space="preserve"> and Katie Yau for their work to help give us a full picture of the state of mental health right now. </w:t>
      </w:r>
    </w:p>
    <w:p w14:paraId="65A9ACF0" w14:textId="00F3C535" w:rsidR="002D6249" w:rsidRPr="00F466CF" w:rsidRDefault="002D6249" w:rsidP="00A86EFA">
      <w:pPr>
        <w:pStyle w:val="Heading3"/>
        <w:rPr>
          <w:color w:val="auto"/>
        </w:rPr>
      </w:pPr>
      <w:bookmarkStart w:id="12" w:name="_Toc182310141"/>
      <w:r w:rsidRPr="00F466CF">
        <w:rPr>
          <w:color w:val="auto"/>
        </w:rPr>
        <w:t xml:space="preserve">Thank you to those who shared their </w:t>
      </w:r>
      <w:proofErr w:type="gramStart"/>
      <w:r w:rsidRPr="00F466CF">
        <w:rPr>
          <w:color w:val="auto"/>
        </w:rPr>
        <w:t>experiences</w:t>
      </w:r>
      <w:bookmarkEnd w:id="11"/>
      <w:bookmarkEnd w:id="12"/>
      <w:proofErr w:type="gramEnd"/>
    </w:p>
    <w:p w14:paraId="395C5D83" w14:textId="48B5DF2A" w:rsidR="002D6249" w:rsidRPr="00856CC2" w:rsidRDefault="002D6249" w:rsidP="00856CC2">
      <w:pPr>
        <w:pStyle w:val="BodyText"/>
        <w:spacing w:line="360" w:lineRule="auto"/>
        <w:ind w:firstLine="720"/>
        <w:rPr>
          <w:sz w:val="32"/>
          <w:szCs w:val="32"/>
        </w:rPr>
      </w:pPr>
      <w:r w:rsidRPr="00856CC2">
        <w:rPr>
          <w:sz w:val="32"/>
          <w:szCs w:val="32"/>
        </w:rPr>
        <w:t xml:space="preserve">As part of the research for this report, we heard from 49 </w:t>
      </w:r>
      <w:r w:rsidR="00EB36D2" w:rsidRPr="00856CC2">
        <w:rPr>
          <w:sz w:val="32"/>
          <w:szCs w:val="32"/>
        </w:rPr>
        <w:t xml:space="preserve">people </w:t>
      </w:r>
      <w:r w:rsidRPr="00856CC2">
        <w:rPr>
          <w:sz w:val="32"/>
          <w:szCs w:val="32"/>
        </w:rPr>
        <w:t xml:space="preserve">with severe and enduring mental </w:t>
      </w:r>
      <w:r w:rsidR="00F53BB4" w:rsidRPr="00856CC2">
        <w:rPr>
          <w:sz w:val="32"/>
          <w:szCs w:val="32"/>
        </w:rPr>
        <w:t>illness</w:t>
      </w:r>
      <w:r w:rsidR="00EB36D2" w:rsidRPr="00856CC2">
        <w:rPr>
          <w:sz w:val="32"/>
          <w:szCs w:val="32"/>
        </w:rPr>
        <w:t>. They told us</w:t>
      </w:r>
      <w:r w:rsidRPr="00856CC2">
        <w:rPr>
          <w:sz w:val="32"/>
          <w:szCs w:val="32"/>
        </w:rPr>
        <w:t xml:space="preserve"> about support they’ve received, their experiences of stigma and discrimination and their thoughts on what future mental health support should look like. </w:t>
      </w:r>
    </w:p>
    <w:p w14:paraId="2D98F401" w14:textId="3FE02BD6" w:rsidR="009F094B" w:rsidRPr="00856CC2" w:rsidRDefault="002D6249" w:rsidP="00856CC2">
      <w:pPr>
        <w:pStyle w:val="BodyText"/>
        <w:spacing w:line="360" w:lineRule="auto"/>
        <w:ind w:firstLine="720"/>
        <w:rPr>
          <w:sz w:val="32"/>
          <w:szCs w:val="32"/>
        </w:rPr>
      </w:pPr>
      <w:r w:rsidRPr="00856CC2">
        <w:rPr>
          <w:sz w:val="32"/>
          <w:szCs w:val="32"/>
        </w:rPr>
        <w:t xml:space="preserve">This research was </w:t>
      </w:r>
      <w:r w:rsidR="005D0680" w:rsidRPr="00856CC2">
        <w:rPr>
          <w:sz w:val="32"/>
          <w:szCs w:val="32"/>
        </w:rPr>
        <w:t xml:space="preserve">done </w:t>
      </w:r>
      <w:r w:rsidRPr="00856CC2">
        <w:rPr>
          <w:sz w:val="32"/>
          <w:szCs w:val="32"/>
        </w:rPr>
        <w:t xml:space="preserve">by YouGov on behalf of Mind. Shining a light on the voices of </w:t>
      </w:r>
      <w:r w:rsidR="00F1486E" w:rsidRPr="00856CC2">
        <w:rPr>
          <w:sz w:val="32"/>
          <w:szCs w:val="32"/>
        </w:rPr>
        <w:t xml:space="preserve">people with </w:t>
      </w:r>
      <w:r w:rsidRPr="00856CC2">
        <w:rPr>
          <w:sz w:val="32"/>
          <w:szCs w:val="32"/>
        </w:rPr>
        <w:t>first-hand experience</w:t>
      </w:r>
      <w:r w:rsidR="00F1486E" w:rsidRPr="00856CC2">
        <w:rPr>
          <w:sz w:val="32"/>
          <w:szCs w:val="32"/>
        </w:rPr>
        <w:t xml:space="preserve">s </w:t>
      </w:r>
      <w:r w:rsidRPr="00856CC2">
        <w:rPr>
          <w:sz w:val="32"/>
          <w:szCs w:val="32"/>
        </w:rPr>
        <w:t>is key</w:t>
      </w:r>
      <w:r w:rsidR="00F1486E" w:rsidRPr="00856CC2">
        <w:rPr>
          <w:sz w:val="32"/>
          <w:szCs w:val="32"/>
        </w:rPr>
        <w:t>. It’s going to help us</w:t>
      </w:r>
      <w:r w:rsidRPr="00856CC2">
        <w:rPr>
          <w:sz w:val="32"/>
          <w:szCs w:val="32"/>
        </w:rPr>
        <w:t xml:space="preserve"> </w:t>
      </w:r>
      <w:r w:rsidR="00F1486E" w:rsidRPr="00856CC2">
        <w:rPr>
          <w:sz w:val="32"/>
          <w:szCs w:val="32"/>
        </w:rPr>
        <w:t xml:space="preserve">make </w:t>
      </w:r>
      <w:r w:rsidRPr="00856CC2">
        <w:rPr>
          <w:sz w:val="32"/>
          <w:szCs w:val="32"/>
        </w:rPr>
        <w:t>sure no mind is left behind as we work to improve the mental health system. Their experiences are shared throughout the report.</w:t>
      </w:r>
    </w:p>
    <w:p w14:paraId="3ACF97BD" w14:textId="77777777" w:rsidR="00220D0E" w:rsidRPr="00A36F6D" w:rsidRDefault="00220D0E">
      <w:pPr>
        <w:spacing w:after="0" w:line="240" w:lineRule="auto"/>
        <w:rPr>
          <w:b/>
          <w:bCs/>
          <w:color w:val="1300C1" w:themeColor="text2"/>
          <w:sz w:val="32"/>
        </w:rPr>
      </w:pPr>
      <w:r w:rsidRPr="00A36F6D">
        <w:br w:type="page"/>
      </w:r>
    </w:p>
    <w:p w14:paraId="6B0D9A4E" w14:textId="77777777" w:rsidR="009F679E" w:rsidRPr="00F466CF" w:rsidRDefault="009F679E" w:rsidP="004705A9">
      <w:pPr>
        <w:pStyle w:val="Heading1"/>
        <w:rPr>
          <w:color w:val="auto"/>
        </w:rPr>
      </w:pPr>
      <w:bookmarkStart w:id="13" w:name="_Toc182310142"/>
      <w:r w:rsidRPr="00F466CF">
        <w:rPr>
          <w:color w:val="auto"/>
        </w:rPr>
        <w:lastRenderedPageBreak/>
        <w:t>Introduction</w:t>
      </w:r>
      <w:bookmarkEnd w:id="13"/>
    </w:p>
    <w:p w14:paraId="7E9750A9" w14:textId="77777777" w:rsidR="002A58B4" w:rsidRPr="00F466CF" w:rsidRDefault="002A58B4" w:rsidP="002A58B4">
      <w:pPr>
        <w:pStyle w:val="Heading3"/>
        <w:rPr>
          <w:color w:val="auto"/>
        </w:rPr>
      </w:pPr>
      <w:bookmarkStart w:id="14" w:name="_Toc180070863"/>
      <w:bookmarkStart w:id="15" w:name="_Toc182310143"/>
      <w:r w:rsidRPr="00F466CF">
        <w:rPr>
          <w:color w:val="auto"/>
        </w:rPr>
        <w:t>Welcome to the Big Mental Health Report</w:t>
      </w:r>
      <w:bookmarkEnd w:id="14"/>
      <w:bookmarkEnd w:id="15"/>
    </w:p>
    <w:p w14:paraId="0DFE6DB7" w14:textId="4B0035B1" w:rsidR="002A58B4" w:rsidRPr="00856CC2" w:rsidRDefault="002A58B4" w:rsidP="00856CC2">
      <w:pPr>
        <w:pStyle w:val="BodyText"/>
        <w:spacing w:line="360" w:lineRule="auto"/>
        <w:ind w:firstLine="720"/>
        <w:rPr>
          <w:sz w:val="32"/>
          <w:szCs w:val="32"/>
        </w:rPr>
      </w:pPr>
      <w:r w:rsidRPr="00856CC2">
        <w:rPr>
          <w:sz w:val="32"/>
          <w:szCs w:val="32"/>
        </w:rPr>
        <w:t>Welcome to the first ever Big Mental Health Report produced by Mind, supported by the Centre for Mental Health. Over the next 8 years</w:t>
      </w:r>
      <w:r w:rsidR="00F1486E" w:rsidRPr="00856CC2">
        <w:rPr>
          <w:sz w:val="32"/>
          <w:szCs w:val="32"/>
        </w:rPr>
        <w:t xml:space="preserve"> we’ll </w:t>
      </w:r>
      <w:r w:rsidRPr="00856CC2">
        <w:rPr>
          <w:sz w:val="32"/>
          <w:szCs w:val="32"/>
        </w:rPr>
        <w:t xml:space="preserve">be reporting annually on the state of our mental health across England and Wales, mental health services and </w:t>
      </w:r>
      <w:r w:rsidR="00F1486E" w:rsidRPr="00856CC2">
        <w:rPr>
          <w:sz w:val="32"/>
          <w:szCs w:val="32"/>
        </w:rPr>
        <w:t xml:space="preserve">mental health </w:t>
      </w:r>
      <w:r w:rsidRPr="00856CC2">
        <w:rPr>
          <w:sz w:val="32"/>
          <w:szCs w:val="32"/>
        </w:rPr>
        <w:t xml:space="preserve">support. This will </w:t>
      </w:r>
      <w:r w:rsidR="00F1486E" w:rsidRPr="00856CC2">
        <w:rPr>
          <w:sz w:val="32"/>
          <w:szCs w:val="32"/>
        </w:rPr>
        <w:t xml:space="preserve">give us </w:t>
      </w:r>
      <w:r w:rsidRPr="00856CC2">
        <w:rPr>
          <w:sz w:val="32"/>
          <w:szCs w:val="32"/>
        </w:rPr>
        <w:t xml:space="preserve">the most comprehensive picture we have </w:t>
      </w:r>
      <w:r w:rsidR="00F1486E" w:rsidRPr="00856CC2">
        <w:rPr>
          <w:sz w:val="32"/>
          <w:szCs w:val="32"/>
        </w:rPr>
        <w:t xml:space="preserve">about </w:t>
      </w:r>
      <w:r w:rsidRPr="00856CC2">
        <w:rPr>
          <w:sz w:val="32"/>
          <w:szCs w:val="32"/>
        </w:rPr>
        <w:t>mental health</w:t>
      </w:r>
      <w:r w:rsidR="00856CC2">
        <w:rPr>
          <w:sz w:val="32"/>
          <w:szCs w:val="32"/>
        </w:rPr>
        <w:t>.</w:t>
      </w:r>
      <w:r w:rsidR="003A3FB4" w:rsidRPr="00856CC2">
        <w:rPr>
          <w:sz w:val="32"/>
          <w:szCs w:val="32"/>
        </w:rPr>
        <w:t xml:space="preserve"> It’s going to be </w:t>
      </w:r>
      <w:r w:rsidRPr="00856CC2">
        <w:rPr>
          <w:sz w:val="32"/>
          <w:szCs w:val="32"/>
        </w:rPr>
        <w:t xml:space="preserve">a crucial guide </w:t>
      </w:r>
      <w:r w:rsidR="003A3FB4" w:rsidRPr="00856CC2">
        <w:rPr>
          <w:sz w:val="32"/>
          <w:szCs w:val="32"/>
        </w:rPr>
        <w:t>that anyone can</w:t>
      </w:r>
      <w:r w:rsidRPr="00856CC2">
        <w:rPr>
          <w:sz w:val="32"/>
          <w:szCs w:val="32"/>
        </w:rPr>
        <w:t xml:space="preserve"> use. </w:t>
      </w:r>
    </w:p>
    <w:p w14:paraId="1F55EE2B" w14:textId="7618A789" w:rsidR="00B0472C" w:rsidRPr="00856CC2" w:rsidRDefault="259AF890" w:rsidP="00856CC2">
      <w:pPr>
        <w:pStyle w:val="BodyText"/>
        <w:spacing w:line="360" w:lineRule="auto"/>
        <w:ind w:firstLine="720"/>
        <w:rPr>
          <w:sz w:val="32"/>
          <w:szCs w:val="32"/>
        </w:rPr>
      </w:pPr>
      <w:r w:rsidRPr="00856CC2">
        <w:rPr>
          <w:sz w:val="32"/>
          <w:szCs w:val="32"/>
        </w:rPr>
        <w:t xml:space="preserve">This report </w:t>
      </w:r>
      <w:r w:rsidR="007577F7" w:rsidRPr="00856CC2">
        <w:rPr>
          <w:sz w:val="32"/>
          <w:szCs w:val="32"/>
        </w:rPr>
        <w:t>brings</w:t>
      </w:r>
      <w:r w:rsidR="00B0472C" w:rsidRPr="00856CC2">
        <w:rPr>
          <w:sz w:val="32"/>
          <w:szCs w:val="32"/>
        </w:rPr>
        <w:t xml:space="preserve"> together </w:t>
      </w:r>
      <w:r w:rsidR="7B25554F" w:rsidRPr="00856CC2">
        <w:rPr>
          <w:sz w:val="32"/>
          <w:szCs w:val="32"/>
        </w:rPr>
        <w:t xml:space="preserve">the latest </w:t>
      </w:r>
      <w:r w:rsidRPr="00856CC2">
        <w:rPr>
          <w:sz w:val="32"/>
          <w:szCs w:val="32"/>
        </w:rPr>
        <w:t xml:space="preserve">evidence </w:t>
      </w:r>
      <w:r w:rsidR="00B0472C" w:rsidRPr="00856CC2">
        <w:rPr>
          <w:sz w:val="32"/>
          <w:szCs w:val="32"/>
        </w:rPr>
        <w:t>on how the nation’s</w:t>
      </w:r>
      <w:r w:rsidRPr="00856CC2">
        <w:rPr>
          <w:sz w:val="32"/>
          <w:szCs w:val="32"/>
        </w:rPr>
        <w:t xml:space="preserve"> mental health </w:t>
      </w:r>
      <w:r w:rsidR="00B0472C" w:rsidRPr="00856CC2">
        <w:rPr>
          <w:sz w:val="32"/>
          <w:szCs w:val="32"/>
        </w:rPr>
        <w:t xml:space="preserve">is doing as well as how </w:t>
      </w:r>
      <w:r w:rsidRPr="00856CC2">
        <w:rPr>
          <w:sz w:val="32"/>
          <w:szCs w:val="32"/>
        </w:rPr>
        <w:t xml:space="preserve">mental health services </w:t>
      </w:r>
      <w:r w:rsidR="00B0472C" w:rsidRPr="00856CC2">
        <w:rPr>
          <w:sz w:val="32"/>
          <w:szCs w:val="32"/>
        </w:rPr>
        <w:t xml:space="preserve">are right now </w:t>
      </w:r>
      <w:r w:rsidRPr="00856CC2">
        <w:rPr>
          <w:sz w:val="32"/>
          <w:szCs w:val="32"/>
        </w:rPr>
        <w:t xml:space="preserve">in England and Wales. It reviews published evidence from research, official data, policy developments, and other relevant sources in both nations (where necessary, using UK-wide evidence). </w:t>
      </w:r>
    </w:p>
    <w:p w14:paraId="1D6D1573" w14:textId="3FCCDEE7" w:rsidR="009F679E" w:rsidRPr="00856CC2" w:rsidRDefault="00815E3D" w:rsidP="00856CC2">
      <w:pPr>
        <w:pStyle w:val="BodyText"/>
        <w:spacing w:line="360" w:lineRule="auto"/>
        <w:ind w:firstLine="284"/>
        <w:rPr>
          <w:sz w:val="32"/>
          <w:szCs w:val="32"/>
        </w:rPr>
      </w:pPr>
      <w:r w:rsidRPr="00856CC2">
        <w:rPr>
          <w:sz w:val="32"/>
          <w:szCs w:val="32"/>
        </w:rPr>
        <w:t>The report</w:t>
      </w:r>
      <w:r w:rsidR="00EF3CAE" w:rsidRPr="00856CC2">
        <w:rPr>
          <w:sz w:val="32"/>
          <w:szCs w:val="32"/>
        </w:rPr>
        <w:t xml:space="preserve"> </w:t>
      </w:r>
      <w:r w:rsidR="103B2D1A" w:rsidRPr="00856CC2">
        <w:rPr>
          <w:sz w:val="32"/>
          <w:szCs w:val="32"/>
        </w:rPr>
        <w:t xml:space="preserve">also </w:t>
      </w:r>
      <w:r w:rsidRPr="00856CC2">
        <w:rPr>
          <w:sz w:val="32"/>
          <w:szCs w:val="32"/>
        </w:rPr>
        <w:t xml:space="preserve">leans </w:t>
      </w:r>
      <w:r w:rsidR="103B2D1A" w:rsidRPr="00856CC2">
        <w:rPr>
          <w:sz w:val="32"/>
          <w:szCs w:val="32"/>
        </w:rPr>
        <w:t xml:space="preserve">on insights collected through qualitative research </w:t>
      </w:r>
      <w:r w:rsidRPr="00856CC2">
        <w:rPr>
          <w:sz w:val="32"/>
          <w:szCs w:val="32"/>
        </w:rPr>
        <w:t xml:space="preserve">done </w:t>
      </w:r>
      <w:r w:rsidR="103B2D1A" w:rsidRPr="00856CC2">
        <w:rPr>
          <w:sz w:val="32"/>
          <w:szCs w:val="32"/>
        </w:rPr>
        <w:t xml:space="preserve">by YouGov on behalf of Mind. </w:t>
      </w:r>
      <w:r w:rsidRPr="00856CC2">
        <w:rPr>
          <w:sz w:val="32"/>
          <w:szCs w:val="32"/>
        </w:rPr>
        <w:t xml:space="preserve">That </w:t>
      </w:r>
      <w:r w:rsidR="103B2D1A" w:rsidRPr="00856CC2">
        <w:rPr>
          <w:sz w:val="32"/>
          <w:szCs w:val="32"/>
        </w:rPr>
        <w:t>research looked at:</w:t>
      </w:r>
    </w:p>
    <w:p w14:paraId="3DC8F317" w14:textId="695E00F1" w:rsidR="009F679E" w:rsidRPr="00856CC2" w:rsidRDefault="00034255" w:rsidP="00856CC2">
      <w:pPr>
        <w:pStyle w:val="ListBullet2"/>
        <w:spacing w:line="360" w:lineRule="auto"/>
        <w:rPr>
          <w:sz w:val="32"/>
          <w:szCs w:val="32"/>
        </w:rPr>
      </w:pPr>
      <w:r w:rsidRPr="00856CC2">
        <w:rPr>
          <w:sz w:val="32"/>
          <w:szCs w:val="32"/>
        </w:rPr>
        <w:t>E</w:t>
      </w:r>
      <w:r w:rsidR="103B2D1A" w:rsidRPr="00856CC2">
        <w:rPr>
          <w:sz w:val="32"/>
          <w:szCs w:val="32"/>
        </w:rPr>
        <w:t xml:space="preserve">xperiences of people with severe and enduring mental </w:t>
      </w:r>
      <w:r w:rsidR="00F53BB4" w:rsidRPr="00856CC2">
        <w:rPr>
          <w:sz w:val="32"/>
          <w:szCs w:val="32"/>
        </w:rPr>
        <w:t>illness</w:t>
      </w:r>
      <w:r w:rsidR="103B2D1A" w:rsidRPr="00856CC2">
        <w:rPr>
          <w:sz w:val="32"/>
          <w:szCs w:val="32"/>
        </w:rPr>
        <w:t xml:space="preserve"> receiving mental health support</w:t>
      </w:r>
    </w:p>
    <w:p w14:paraId="6971C792" w14:textId="11AC2459" w:rsidR="009F679E" w:rsidRPr="00856CC2" w:rsidRDefault="009B1DA1" w:rsidP="00856CC2">
      <w:pPr>
        <w:pStyle w:val="ListBullet2"/>
        <w:spacing w:line="360" w:lineRule="auto"/>
        <w:rPr>
          <w:sz w:val="32"/>
          <w:szCs w:val="32"/>
        </w:rPr>
      </w:pPr>
      <w:r w:rsidRPr="00856CC2">
        <w:rPr>
          <w:sz w:val="32"/>
          <w:szCs w:val="32"/>
        </w:rPr>
        <w:t xml:space="preserve">Their </w:t>
      </w:r>
      <w:r w:rsidR="103B2D1A" w:rsidRPr="00856CC2">
        <w:rPr>
          <w:sz w:val="32"/>
          <w:szCs w:val="32"/>
        </w:rPr>
        <w:t xml:space="preserve">experiences of receiving support from professionals </w:t>
      </w:r>
      <w:r w:rsidR="00034255" w:rsidRPr="00856CC2">
        <w:rPr>
          <w:sz w:val="32"/>
          <w:szCs w:val="32"/>
        </w:rPr>
        <w:t xml:space="preserve">like </w:t>
      </w:r>
      <w:r w:rsidR="103B2D1A" w:rsidRPr="00856CC2">
        <w:rPr>
          <w:sz w:val="32"/>
          <w:szCs w:val="32"/>
        </w:rPr>
        <w:t>GPs and voluntary sector organisations</w:t>
      </w:r>
    </w:p>
    <w:p w14:paraId="0C07BD9F" w14:textId="13FB1D36" w:rsidR="009F679E" w:rsidRPr="00856CC2" w:rsidRDefault="009B1DA1" w:rsidP="00856CC2">
      <w:pPr>
        <w:pStyle w:val="ListBullet2"/>
        <w:spacing w:line="360" w:lineRule="auto"/>
        <w:rPr>
          <w:sz w:val="32"/>
          <w:szCs w:val="32"/>
        </w:rPr>
      </w:pPr>
      <w:r w:rsidRPr="00856CC2">
        <w:rPr>
          <w:sz w:val="32"/>
          <w:szCs w:val="32"/>
        </w:rPr>
        <w:t xml:space="preserve">Their </w:t>
      </w:r>
      <w:r w:rsidR="103B2D1A" w:rsidRPr="00856CC2">
        <w:rPr>
          <w:sz w:val="32"/>
          <w:szCs w:val="32"/>
        </w:rPr>
        <w:t>experiences of stigma and discrimination, and what</w:t>
      </w:r>
      <w:r w:rsidR="00D4493C" w:rsidRPr="00856CC2">
        <w:rPr>
          <w:sz w:val="32"/>
          <w:szCs w:val="32"/>
        </w:rPr>
        <w:t xml:space="preserve"> they thought</w:t>
      </w:r>
      <w:r w:rsidR="103B2D1A" w:rsidRPr="00856CC2">
        <w:rPr>
          <w:sz w:val="32"/>
          <w:szCs w:val="32"/>
        </w:rPr>
        <w:t xml:space="preserve"> future mental health support could look like. </w:t>
      </w:r>
    </w:p>
    <w:p w14:paraId="69D0C7FC" w14:textId="5DA42DE9" w:rsidR="009F679E" w:rsidRPr="00856CC2" w:rsidRDefault="103B2D1A" w:rsidP="00856CC2">
      <w:pPr>
        <w:pStyle w:val="BodyText"/>
        <w:spacing w:line="360" w:lineRule="auto"/>
        <w:ind w:firstLine="284"/>
        <w:rPr>
          <w:sz w:val="32"/>
          <w:szCs w:val="32"/>
        </w:rPr>
      </w:pPr>
      <w:r w:rsidRPr="00856CC2">
        <w:rPr>
          <w:sz w:val="32"/>
          <w:szCs w:val="32"/>
        </w:rPr>
        <w:t>YouGov ran an online community</w:t>
      </w:r>
      <w:r w:rsidR="00D67DF3" w:rsidRPr="00856CC2">
        <w:rPr>
          <w:rStyle w:val="FootnoteReference"/>
          <w:sz w:val="32"/>
          <w:szCs w:val="32"/>
          <w:vertAlign w:val="baseline"/>
        </w:rPr>
        <w:footnoteReference w:id="2"/>
      </w:r>
      <w:r w:rsidRPr="00856CC2">
        <w:rPr>
          <w:sz w:val="32"/>
          <w:szCs w:val="32"/>
        </w:rPr>
        <w:t xml:space="preserve"> for 5 days </w:t>
      </w:r>
      <w:r w:rsidR="00D4493C" w:rsidRPr="00856CC2">
        <w:rPr>
          <w:sz w:val="32"/>
          <w:szCs w:val="32"/>
        </w:rPr>
        <w:t xml:space="preserve">from </w:t>
      </w:r>
      <w:r w:rsidRPr="00856CC2">
        <w:rPr>
          <w:sz w:val="32"/>
          <w:szCs w:val="32"/>
        </w:rPr>
        <w:t>May–June 2024</w:t>
      </w:r>
      <w:r w:rsidR="00D4493C" w:rsidRPr="00856CC2">
        <w:rPr>
          <w:sz w:val="32"/>
          <w:szCs w:val="32"/>
        </w:rPr>
        <w:t>. P</w:t>
      </w:r>
      <w:r w:rsidRPr="00856CC2">
        <w:rPr>
          <w:sz w:val="32"/>
          <w:szCs w:val="32"/>
        </w:rPr>
        <w:t xml:space="preserve">eople </w:t>
      </w:r>
      <w:r w:rsidR="00D4493C" w:rsidRPr="00856CC2">
        <w:rPr>
          <w:sz w:val="32"/>
          <w:szCs w:val="32"/>
        </w:rPr>
        <w:t xml:space="preserve">could </w:t>
      </w:r>
      <w:r w:rsidRPr="00856CC2">
        <w:rPr>
          <w:sz w:val="32"/>
          <w:szCs w:val="32"/>
        </w:rPr>
        <w:t>share private text responses to questions on the topics</w:t>
      </w:r>
      <w:r w:rsidR="00D4493C" w:rsidRPr="00856CC2">
        <w:rPr>
          <w:sz w:val="32"/>
          <w:szCs w:val="32"/>
        </w:rPr>
        <w:t xml:space="preserve"> listed</w:t>
      </w:r>
      <w:r w:rsidRPr="00856CC2">
        <w:rPr>
          <w:sz w:val="32"/>
          <w:szCs w:val="32"/>
        </w:rPr>
        <w:t xml:space="preserve">. Participants </w:t>
      </w:r>
      <w:r w:rsidR="00811413" w:rsidRPr="00856CC2">
        <w:rPr>
          <w:sz w:val="32"/>
          <w:szCs w:val="32"/>
        </w:rPr>
        <w:t>(</w:t>
      </w:r>
      <w:r w:rsidR="001A0B61" w:rsidRPr="00856CC2">
        <w:rPr>
          <w:i/>
          <w:iCs/>
          <w:sz w:val="32"/>
          <w:szCs w:val="32"/>
        </w:rPr>
        <w:t xml:space="preserve">n </w:t>
      </w:r>
      <w:r w:rsidR="001A0B61" w:rsidRPr="00856CC2">
        <w:rPr>
          <w:sz w:val="32"/>
          <w:szCs w:val="32"/>
        </w:rPr>
        <w:t xml:space="preserve">= 49) </w:t>
      </w:r>
      <w:r w:rsidRPr="00856CC2">
        <w:rPr>
          <w:sz w:val="32"/>
          <w:szCs w:val="32"/>
        </w:rPr>
        <w:t>were recruited from YouGov’s panel</w:t>
      </w:r>
      <w:r w:rsidR="000179E8" w:rsidRPr="00856CC2">
        <w:rPr>
          <w:sz w:val="32"/>
          <w:szCs w:val="32"/>
        </w:rPr>
        <w:t>,</w:t>
      </w:r>
      <w:r w:rsidRPr="00856CC2">
        <w:rPr>
          <w:sz w:val="32"/>
          <w:szCs w:val="32"/>
        </w:rPr>
        <w:t xml:space="preserve"> a tried and tested way to engage people for a range of sensitive research.</w:t>
      </w:r>
      <w:r w:rsidR="00811413" w:rsidRPr="00856CC2">
        <w:rPr>
          <w:sz w:val="32"/>
          <w:szCs w:val="32"/>
        </w:rPr>
        <w:t xml:space="preserve"> </w:t>
      </w:r>
      <w:r w:rsidR="000179E8" w:rsidRPr="00856CC2">
        <w:rPr>
          <w:sz w:val="32"/>
          <w:szCs w:val="32"/>
        </w:rPr>
        <w:t xml:space="preserve">They </w:t>
      </w:r>
      <w:r w:rsidRPr="00856CC2">
        <w:rPr>
          <w:sz w:val="32"/>
          <w:szCs w:val="32"/>
        </w:rPr>
        <w:t xml:space="preserve">were </w:t>
      </w:r>
      <w:r w:rsidR="000179E8" w:rsidRPr="00856CC2">
        <w:rPr>
          <w:sz w:val="32"/>
          <w:szCs w:val="32"/>
        </w:rPr>
        <w:t xml:space="preserve">all </w:t>
      </w:r>
      <w:r w:rsidRPr="00856CC2">
        <w:rPr>
          <w:sz w:val="32"/>
          <w:szCs w:val="32"/>
        </w:rPr>
        <w:t xml:space="preserve">adults aged 18+ with a severe and enduring mental </w:t>
      </w:r>
      <w:r w:rsidR="00F53BB4" w:rsidRPr="00856CC2">
        <w:rPr>
          <w:sz w:val="32"/>
          <w:szCs w:val="32"/>
        </w:rPr>
        <w:t>illness</w:t>
      </w:r>
      <w:r w:rsidRPr="00856CC2">
        <w:rPr>
          <w:sz w:val="32"/>
          <w:szCs w:val="32"/>
        </w:rPr>
        <w:t xml:space="preserve"> (</w:t>
      </w:r>
      <w:r w:rsidR="000179E8" w:rsidRPr="00856CC2">
        <w:rPr>
          <w:sz w:val="32"/>
          <w:szCs w:val="32"/>
        </w:rPr>
        <w:t>like</w:t>
      </w:r>
      <w:r w:rsidRPr="00856CC2">
        <w:rPr>
          <w:sz w:val="32"/>
          <w:szCs w:val="32"/>
        </w:rPr>
        <w:t xml:space="preserve"> bipolar, psychosis, schizophrenia) </w:t>
      </w:r>
      <w:r w:rsidR="00722B8D" w:rsidRPr="00856CC2">
        <w:rPr>
          <w:sz w:val="32"/>
          <w:szCs w:val="32"/>
        </w:rPr>
        <w:t xml:space="preserve">who’d </w:t>
      </w:r>
      <w:r w:rsidRPr="00856CC2">
        <w:rPr>
          <w:sz w:val="32"/>
          <w:szCs w:val="32"/>
        </w:rPr>
        <w:t>used or tried to use mental health services – participants did not need to have a formal diagnosis to take part. Insights and direct quotes from this research are used throughout this report to support the evidence from the literature review.</w:t>
      </w:r>
    </w:p>
    <w:p w14:paraId="2D0E094E" w14:textId="7EEA13D5" w:rsidR="004069BD" w:rsidRPr="00856CC2" w:rsidRDefault="00DD5610" w:rsidP="00856CC2">
      <w:pPr>
        <w:pStyle w:val="BodyText"/>
        <w:spacing w:line="360" w:lineRule="auto"/>
        <w:ind w:firstLine="284"/>
        <w:rPr>
          <w:b/>
          <w:bCs/>
          <w:sz w:val="32"/>
          <w:szCs w:val="32"/>
        </w:rPr>
      </w:pPr>
      <w:r w:rsidRPr="00856CC2">
        <w:rPr>
          <w:b/>
          <w:bCs/>
          <w:sz w:val="32"/>
          <w:szCs w:val="32"/>
        </w:rPr>
        <w:lastRenderedPageBreak/>
        <w:t xml:space="preserve">Please note </w:t>
      </w:r>
      <w:r w:rsidR="007577F7" w:rsidRPr="00856CC2">
        <w:rPr>
          <w:sz w:val="32"/>
          <w:szCs w:val="32"/>
        </w:rPr>
        <w:t>the literature review for this report finished in July 2024 and only includes data/insights published up to that point. New evidence released since isn’t included</w:t>
      </w:r>
      <w:r w:rsidR="0060539E" w:rsidRPr="00856CC2">
        <w:rPr>
          <w:sz w:val="32"/>
          <w:szCs w:val="32"/>
        </w:rPr>
        <w:t xml:space="preserve"> (unless otherwise stated)</w:t>
      </w:r>
      <w:r w:rsidR="007577F7" w:rsidRPr="00856CC2">
        <w:rPr>
          <w:sz w:val="32"/>
          <w:szCs w:val="32"/>
        </w:rPr>
        <w:t>.</w:t>
      </w:r>
      <w:r w:rsidR="007577F7" w:rsidRPr="00856CC2">
        <w:rPr>
          <w:b/>
          <w:bCs/>
          <w:sz w:val="32"/>
          <w:szCs w:val="32"/>
        </w:rPr>
        <w:t xml:space="preserve">  </w:t>
      </w:r>
    </w:p>
    <w:p w14:paraId="1472C453" w14:textId="3D82769D" w:rsidR="00A72CD0" w:rsidRPr="00856CC2" w:rsidRDefault="00A72CD0" w:rsidP="00856CC2">
      <w:pPr>
        <w:pStyle w:val="BodyText"/>
        <w:spacing w:line="360" w:lineRule="auto"/>
        <w:rPr>
          <w:b/>
          <w:bCs/>
          <w:sz w:val="32"/>
          <w:szCs w:val="32"/>
        </w:rPr>
      </w:pPr>
      <w:r w:rsidRPr="00856CC2">
        <w:rPr>
          <w:b/>
          <w:bCs/>
          <w:sz w:val="32"/>
          <w:szCs w:val="32"/>
        </w:rPr>
        <w:t>A note on language</w:t>
      </w:r>
    </w:p>
    <w:p w14:paraId="38E0E26A" w14:textId="0C6CE647" w:rsidR="0060539E" w:rsidRPr="00856CC2" w:rsidRDefault="0060539E" w:rsidP="00856CC2">
      <w:pPr>
        <w:pStyle w:val="BodyText"/>
        <w:spacing w:line="360" w:lineRule="auto"/>
        <w:ind w:firstLine="720"/>
        <w:rPr>
          <w:sz w:val="32"/>
          <w:szCs w:val="32"/>
        </w:rPr>
      </w:pPr>
      <w:bookmarkStart w:id="16" w:name="_Toc180070864"/>
      <w:r w:rsidRPr="00856CC2">
        <w:rPr>
          <w:sz w:val="32"/>
          <w:szCs w:val="32"/>
        </w:rPr>
        <w:t>In this report we've used di</w:t>
      </w:r>
      <w:r w:rsidRPr="00856CC2">
        <w:rPr>
          <w:sz w:val="32"/>
          <w:szCs w:val="32"/>
        </w:rPr>
        <w:t>f</w:t>
      </w:r>
      <w:r w:rsidRPr="00856CC2">
        <w:rPr>
          <w:sz w:val="32"/>
          <w:szCs w:val="32"/>
        </w:rPr>
        <w:t xml:space="preserve">ferent terminology to describe mental health problems. We've kept wording used in the original research we're drawing on to write this report. That means you might see the following terms throughout: mental health problem, mental illness, mental ill health, severe and enduring mental health problems, and mental illness. </w:t>
      </w:r>
    </w:p>
    <w:p w14:paraId="14D4E274" w14:textId="17ACBF1E" w:rsidR="008408BF" w:rsidRPr="00856CC2" w:rsidRDefault="00390FED" w:rsidP="00856CC2">
      <w:pPr>
        <w:pStyle w:val="BodyText"/>
        <w:spacing w:line="360" w:lineRule="auto"/>
        <w:ind w:firstLine="720"/>
        <w:rPr>
          <w:sz w:val="32"/>
          <w:szCs w:val="32"/>
        </w:rPr>
      </w:pPr>
      <w:r w:rsidRPr="00856CC2">
        <w:rPr>
          <w:b/>
          <w:bCs/>
          <w:sz w:val="32"/>
          <w:szCs w:val="32"/>
        </w:rPr>
        <w:t xml:space="preserve">Please note </w:t>
      </w:r>
      <w:r w:rsidR="00856CC2">
        <w:rPr>
          <w:sz w:val="32"/>
          <w:szCs w:val="32"/>
        </w:rPr>
        <w:t>t</w:t>
      </w:r>
      <w:r w:rsidRPr="00856CC2">
        <w:rPr>
          <w:sz w:val="32"/>
          <w:szCs w:val="32"/>
        </w:rPr>
        <w:t>his report includes death by suicide statistics. Some deaths by suicide are registered a year or more later, and included statistics refer to suicide registrations – not necessarily the date of death by suicide.</w:t>
      </w:r>
      <w:r w:rsidR="0013743A" w:rsidRPr="00856CC2">
        <w:rPr>
          <w:rStyle w:val="EndnoteReference"/>
          <w:sz w:val="32"/>
          <w:szCs w:val="32"/>
        </w:rPr>
        <w:endnoteReference w:id="2"/>
      </w:r>
      <w:r w:rsidRPr="00856CC2">
        <w:rPr>
          <w:sz w:val="32"/>
          <w:szCs w:val="32"/>
        </w:rPr>
        <w:t xml:space="preserve"> The Samaritans note that during the covid-19 pandemic, fewer inquests were conducted causing delays in death registrations. This, along with a reported decrease in male deaths by suicide </w:t>
      </w:r>
      <w:proofErr w:type="gramStart"/>
      <w:r w:rsidRPr="00856CC2">
        <w:rPr>
          <w:sz w:val="32"/>
          <w:szCs w:val="32"/>
        </w:rPr>
        <w:t>early on in the</w:t>
      </w:r>
      <w:proofErr w:type="gramEnd"/>
      <w:r w:rsidRPr="00856CC2">
        <w:rPr>
          <w:sz w:val="32"/>
          <w:szCs w:val="32"/>
        </w:rPr>
        <w:t xml:space="preserve"> pandemic, contributed to lower suicide rates in 2020. The Samaritans note that 2021 and pre-pandemic rates were similar, and there is no evidence that suicides increased due to the pandemic.</w:t>
      </w:r>
      <w:r w:rsidR="0013743A" w:rsidRPr="00856CC2">
        <w:rPr>
          <w:rStyle w:val="EndnoteReference"/>
          <w:sz w:val="32"/>
          <w:szCs w:val="32"/>
        </w:rPr>
        <w:endnoteReference w:id="3"/>
      </w:r>
      <w:r w:rsidRPr="00856CC2">
        <w:rPr>
          <w:sz w:val="32"/>
          <w:szCs w:val="32"/>
        </w:rPr>
        <w:t xml:space="preserve"> </w:t>
      </w:r>
    </w:p>
    <w:p w14:paraId="6DE24A47" w14:textId="33C7CB20" w:rsidR="00B8250D" w:rsidRPr="00856CC2" w:rsidRDefault="00B8250D" w:rsidP="00856CC2">
      <w:pPr>
        <w:pStyle w:val="BodyText"/>
        <w:spacing w:line="360" w:lineRule="auto"/>
        <w:ind w:firstLine="720"/>
        <w:rPr>
          <w:b/>
          <w:bCs/>
          <w:sz w:val="32"/>
          <w:szCs w:val="32"/>
        </w:rPr>
      </w:pPr>
      <w:r w:rsidRPr="00856CC2">
        <w:rPr>
          <w:b/>
          <w:bCs/>
          <w:sz w:val="32"/>
          <w:szCs w:val="32"/>
        </w:rPr>
        <w:t>Please note</w:t>
      </w:r>
      <w:r w:rsidR="00856CC2">
        <w:rPr>
          <w:b/>
          <w:bCs/>
          <w:sz w:val="32"/>
          <w:szCs w:val="32"/>
        </w:rPr>
        <w:t xml:space="preserve"> </w:t>
      </w:r>
      <w:r w:rsidR="00856CC2" w:rsidRPr="00856CC2">
        <w:rPr>
          <w:sz w:val="32"/>
          <w:szCs w:val="32"/>
        </w:rPr>
        <w:t>a</w:t>
      </w:r>
      <w:r w:rsidRPr="00856CC2">
        <w:rPr>
          <w:sz w:val="32"/>
          <w:szCs w:val="32"/>
        </w:rPr>
        <w:t>ll statistics relate to England and Wales unless stated otherwise within the report.</w:t>
      </w:r>
    </w:p>
    <w:p w14:paraId="35AB11EF" w14:textId="57A03A13" w:rsidR="002321D4" w:rsidRPr="00F466CF" w:rsidRDefault="0072126A" w:rsidP="002321D4">
      <w:pPr>
        <w:pStyle w:val="Heading2"/>
        <w:rPr>
          <w:color w:val="auto"/>
        </w:rPr>
      </w:pPr>
      <w:bookmarkStart w:id="17" w:name="_Toc182310144"/>
      <w:r w:rsidRPr="00F466CF">
        <w:rPr>
          <w:color w:val="auto"/>
        </w:rPr>
        <w:t>Themes in the 2024 report</w:t>
      </w:r>
      <w:bookmarkEnd w:id="16"/>
      <w:bookmarkEnd w:id="17"/>
    </w:p>
    <w:p w14:paraId="0E3BA22B" w14:textId="3B274552" w:rsidR="002A7386" w:rsidRPr="00856CC2" w:rsidRDefault="004F727D" w:rsidP="00856CC2">
      <w:pPr>
        <w:pStyle w:val="BodyText"/>
        <w:spacing w:line="360" w:lineRule="auto"/>
        <w:ind w:firstLine="720"/>
        <w:rPr>
          <w:sz w:val="32"/>
          <w:szCs w:val="32"/>
        </w:rPr>
      </w:pPr>
      <w:r w:rsidRPr="00856CC2">
        <w:rPr>
          <w:sz w:val="32"/>
          <w:szCs w:val="32"/>
        </w:rPr>
        <w:t xml:space="preserve">We’ve split this report into 5 </w:t>
      </w:r>
      <w:r w:rsidR="005F4787" w:rsidRPr="00856CC2">
        <w:rPr>
          <w:sz w:val="32"/>
          <w:szCs w:val="32"/>
        </w:rPr>
        <w:t>chapters</w:t>
      </w:r>
      <w:r w:rsidRPr="00856CC2">
        <w:rPr>
          <w:sz w:val="32"/>
          <w:szCs w:val="32"/>
        </w:rPr>
        <w:t xml:space="preserve">. </w:t>
      </w:r>
      <w:r w:rsidR="00931BD1" w:rsidRPr="00856CC2">
        <w:rPr>
          <w:sz w:val="32"/>
          <w:szCs w:val="32"/>
        </w:rPr>
        <w:t>It</w:t>
      </w:r>
      <w:r w:rsidR="00163D12" w:rsidRPr="00856CC2">
        <w:rPr>
          <w:sz w:val="32"/>
          <w:szCs w:val="32"/>
        </w:rPr>
        <w:t xml:space="preserve"> covers a range of key themes to build a full picture of the state of the nation’s mental health. </w:t>
      </w:r>
      <w:r w:rsidRPr="00856CC2">
        <w:rPr>
          <w:sz w:val="32"/>
          <w:szCs w:val="32"/>
        </w:rPr>
        <w:t xml:space="preserve">Inside each </w:t>
      </w:r>
      <w:r w:rsidR="005F4787" w:rsidRPr="00856CC2">
        <w:rPr>
          <w:sz w:val="32"/>
          <w:szCs w:val="32"/>
        </w:rPr>
        <w:t xml:space="preserve">chapter </w:t>
      </w:r>
      <w:r w:rsidRPr="00856CC2">
        <w:rPr>
          <w:sz w:val="32"/>
          <w:szCs w:val="32"/>
        </w:rPr>
        <w:t xml:space="preserve">we explore </w:t>
      </w:r>
      <w:r w:rsidR="002253EF" w:rsidRPr="00856CC2">
        <w:rPr>
          <w:sz w:val="32"/>
          <w:szCs w:val="32"/>
        </w:rPr>
        <w:t xml:space="preserve">everything from risk and protective factors, to prevalence, </w:t>
      </w:r>
      <w:proofErr w:type="gramStart"/>
      <w:r w:rsidR="002253EF" w:rsidRPr="00856CC2">
        <w:rPr>
          <w:sz w:val="32"/>
          <w:szCs w:val="32"/>
        </w:rPr>
        <w:t>support</w:t>
      </w:r>
      <w:proofErr w:type="gramEnd"/>
      <w:r w:rsidR="002253EF" w:rsidRPr="00856CC2">
        <w:rPr>
          <w:sz w:val="32"/>
          <w:szCs w:val="32"/>
        </w:rPr>
        <w:t xml:space="preserve"> and care. </w:t>
      </w:r>
    </w:p>
    <w:p w14:paraId="169FF319" w14:textId="4C512D60" w:rsidR="009F679E" w:rsidRPr="00856CC2" w:rsidRDefault="002A7386" w:rsidP="00856CC2">
      <w:pPr>
        <w:pStyle w:val="BodyText"/>
        <w:spacing w:line="360" w:lineRule="auto"/>
        <w:ind w:firstLine="284"/>
        <w:rPr>
          <w:sz w:val="32"/>
          <w:szCs w:val="32"/>
        </w:rPr>
      </w:pPr>
      <w:r w:rsidRPr="00856CC2">
        <w:rPr>
          <w:sz w:val="32"/>
          <w:szCs w:val="32"/>
        </w:rPr>
        <w:t xml:space="preserve">This year, the </w:t>
      </w:r>
      <w:r w:rsidR="5A348356" w:rsidRPr="00856CC2">
        <w:rPr>
          <w:sz w:val="32"/>
          <w:szCs w:val="32"/>
        </w:rPr>
        <w:t xml:space="preserve">themes we have covered in </w:t>
      </w:r>
      <w:r w:rsidRPr="00856CC2">
        <w:rPr>
          <w:sz w:val="32"/>
          <w:szCs w:val="32"/>
        </w:rPr>
        <w:t xml:space="preserve">the </w:t>
      </w:r>
      <w:r w:rsidR="5A348356" w:rsidRPr="00856CC2">
        <w:rPr>
          <w:sz w:val="32"/>
          <w:szCs w:val="32"/>
        </w:rPr>
        <w:t>report are:</w:t>
      </w:r>
    </w:p>
    <w:p w14:paraId="207E4D9E" w14:textId="1C89F9F6" w:rsidR="00C42700" w:rsidRPr="00856CC2" w:rsidRDefault="005F4787" w:rsidP="00856CC2">
      <w:pPr>
        <w:pStyle w:val="ListBullet2"/>
        <w:spacing w:line="360" w:lineRule="auto"/>
        <w:rPr>
          <w:sz w:val="32"/>
          <w:szCs w:val="32"/>
        </w:rPr>
      </w:pPr>
      <w:r w:rsidRPr="00856CC2">
        <w:rPr>
          <w:b/>
          <w:bCs/>
          <w:sz w:val="32"/>
          <w:szCs w:val="32"/>
        </w:rPr>
        <w:t xml:space="preserve">Chapter </w:t>
      </w:r>
      <w:r w:rsidR="00C42700" w:rsidRPr="00856CC2">
        <w:rPr>
          <w:b/>
          <w:bCs/>
          <w:sz w:val="32"/>
          <w:szCs w:val="32"/>
        </w:rPr>
        <w:t>1</w:t>
      </w:r>
      <w:r w:rsidR="00737FF1" w:rsidRPr="00856CC2">
        <w:rPr>
          <w:b/>
          <w:bCs/>
          <w:sz w:val="32"/>
          <w:szCs w:val="32"/>
        </w:rPr>
        <w:t>:</w:t>
      </w:r>
      <w:r w:rsidR="00C42700" w:rsidRPr="00856CC2">
        <w:rPr>
          <w:b/>
          <w:bCs/>
          <w:sz w:val="32"/>
          <w:szCs w:val="32"/>
        </w:rPr>
        <w:t xml:space="preserve"> </w:t>
      </w:r>
      <w:r w:rsidR="00737FF1" w:rsidRPr="00856CC2">
        <w:rPr>
          <w:b/>
          <w:bCs/>
          <w:sz w:val="32"/>
          <w:szCs w:val="32"/>
        </w:rPr>
        <w:t>T</w:t>
      </w:r>
      <w:r w:rsidR="00C42700" w:rsidRPr="00856CC2">
        <w:rPr>
          <w:b/>
          <w:bCs/>
          <w:sz w:val="32"/>
          <w:szCs w:val="32"/>
        </w:rPr>
        <w:t xml:space="preserve">he </w:t>
      </w:r>
      <w:proofErr w:type="gramStart"/>
      <w:r w:rsidR="00C42700" w:rsidRPr="00856CC2">
        <w:rPr>
          <w:b/>
          <w:bCs/>
          <w:sz w:val="32"/>
          <w:szCs w:val="32"/>
        </w:rPr>
        <w:t>current status</w:t>
      </w:r>
      <w:proofErr w:type="gramEnd"/>
      <w:r w:rsidR="00C42700" w:rsidRPr="00856CC2">
        <w:rPr>
          <w:b/>
          <w:bCs/>
          <w:sz w:val="32"/>
          <w:szCs w:val="32"/>
        </w:rPr>
        <w:t xml:space="preserve"> of mental health</w:t>
      </w:r>
      <w:r w:rsidR="00EF0190" w:rsidRPr="00856CC2">
        <w:rPr>
          <w:b/>
          <w:bCs/>
          <w:sz w:val="32"/>
          <w:szCs w:val="32"/>
        </w:rPr>
        <w:t xml:space="preserve">. </w:t>
      </w:r>
      <w:r w:rsidR="006804E4" w:rsidRPr="00856CC2">
        <w:rPr>
          <w:sz w:val="32"/>
          <w:szCs w:val="32"/>
        </w:rPr>
        <w:t>Here we focus on the facts about mental health right now. Inside, we’ve brought together information from a variety of sources to give a clear idea about mental health in England and Wales.</w:t>
      </w:r>
    </w:p>
    <w:p w14:paraId="49212B70" w14:textId="68EE5BBF" w:rsidR="000763BC" w:rsidRPr="00856CC2" w:rsidRDefault="005F4787" w:rsidP="00856CC2">
      <w:pPr>
        <w:pStyle w:val="ListBullet2"/>
        <w:spacing w:line="360" w:lineRule="auto"/>
        <w:rPr>
          <w:sz w:val="32"/>
          <w:szCs w:val="32"/>
        </w:rPr>
      </w:pPr>
      <w:r w:rsidRPr="00856CC2">
        <w:rPr>
          <w:b/>
          <w:bCs/>
          <w:sz w:val="32"/>
          <w:szCs w:val="32"/>
        </w:rPr>
        <w:t xml:space="preserve">Chapter </w:t>
      </w:r>
      <w:r w:rsidR="00C42700" w:rsidRPr="00856CC2">
        <w:rPr>
          <w:b/>
          <w:bCs/>
          <w:sz w:val="32"/>
          <w:szCs w:val="32"/>
        </w:rPr>
        <w:t>2</w:t>
      </w:r>
      <w:r w:rsidR="006804E4" w:rsidRPr="00856CC2">
        <w:rPr>
          <w:b/>
          <w:bCs/>
          <w:sz w:val="32"/>
          <w:szCs w:val="32"/>
        </w:rPr>
        <w:t>:</w:t>
      </w:r>
      <w:r w:rsidR="00C42700" w:rsidRPr="00856CC2">
        <w:rPr>
          <w:b/>
          <w:bCs/>
          <w:sz w:val="32"/>
          <w:szCs w:val="32"/>
        </w:rPr>
        <w:t xml:space="preserve"> </w:t>
      </w:r>
      <w:r w:rsidR="006804E4" w:rsidRPr="00856CC2">
        <w:rPr>
          <w:b/>
          <w:bCs/>
          <w:sz w:val="32"/>
          <w:szCs w:val="32"/>
        </w:rPr>
        <w:t>M</w:t>
      </w:r>
      <w:r w:rsidR="00285C89" w:rsidRPr="00856CC2">
        <w:rPr>
          <w:b/>
          <w:bCs/>
          <w:sz w:val="32"/>
          <w:szCs w:val="32"/>
        </w:rPr>
        <w:t>oney and work</w:t>
      </w:r>
      <w:r w:rsidR="00EF0190" w:rsidRPr="00856CC2">
        <w:rPr>
          <w:b/>
          <w:bCs/>
          <w:sz w:val="32"/>
          <w:szCs w:val="32"/>
        </w:rPr>
        <w:t xml:space="preserve">. </w:t>
      </w:r>
      <w:r w:rsidR="006804E4" w:rsidRPr="00856CC2">
        <w:rPr>
          <w:sz w:val="32"/>
          <w:szCs w:val="32"/>
        </w:rPr>
        <w:t>Here we look</w:t>
      </w:r>
      <w:r w:rsidR="004738CA" w:rsidRPr="00856CC2">
        <w:rPr>
          <w:sz w:val="32"/>
          <w:szCs w:val="32"/>
        </w:rPr>
        <w:t xml:space="preserve"> at the relationship that money and work have with mental health. </w:t>
      </w:r>
    </w:p>
    <w:p w14:paraId="517D2C91" w14:textId="672EB0BC" w:rsidR="000763BC" w:rsidRPr="00856CC2" w:rsidRDefault="005F4787" w:rsidP="00856CC2">
      <w:pPr>
        <w:pStyle w:val="ListBullet2"/>
        <w:spacing w:line="360" w:lineRule="auto"/>
        <w:rPr>
          <w:sz w:val="32"/>
          <w:szCs w:val="32"/>
        </w:rPr>
      </w:pPr>
      <w:r w:rsidRPr="00856CC2">
        <w:rPr>
          <w:b/>
          <w:bCs/>
          <w:sz w:val="32"/>
          <w:szCs w:val="32"/>
        </w:rPr>
        <w:lastRenderedPageBreak/>
        <w:t xml:space="preserve">Chapter </w:t>
      </w:r>
      <w:r w:rsidR="00285C89" w:rsidRPr="00856CC2">
        <w:rPr>
          <w:b/>
          <w:bCs/>
          <w:sz w:val="32"/>
          <w:szCs w:val="32"/>
        </w:rPr>
        <w:t>3</w:t>
      </w:r>
      <w:r w:rsidR="006804E4" w:rsidRPr="00856CC2">
        <w:rPr>
          <w:b/>
          <w:bCs/>
          <w:sz w:val="32"/>
          <w:szCs w:val="32"/>
        </w:rPr>
        <w:t>:</w:t>
      </w:r>
      <w:r w:rsidR="00285C89" w:rsidRPr="00856CC2">
        <w:rPr>
          <w:b/>
          <w:bCs/>
          <w:sz w:val="32"/>
          <w:szCs w:val="32"/>
        </w:rPr>
        <w:t xml:space="preserve"> </w:t>
      </w:r>
      <w:r w:rsidR="006804E4" w:rsidRPr="00856CC2">
        <w:rPr>
          <w:b/>
          <w:bCs/>
          <w:sz w:val="32"/>
          <w:szCs w:val="32"/>
        </w:rPr>
        <w:t>A</w:t>
      </w:r>
      <w:r w:rsidR="00285C89" w:rsidRPr="00856CC2">
        <w:rPr>
          <w:b/>
          <w:bCs/>
          <w:sz w:val="32"/>
          <w:szCs w:val="32"/>
        </w:rPr>
        <w:t>ccess to and experiences of mental health support</w:t>
      </w:r>
      <w:r w:rsidR="00EF0190" w:rsidRPr="00856CC2">
        <w:rPr>
          <w:b/>
          <w:bCs/>
          <w:sz w:val="32"/>
          <w:szCs w:val="32"/>
        </w:rPr>
        <w:t xml:space="preserve">. </w:t>
      </w:r>
      <w:r w:rsidR="00B270FB" w:rsidRPr="00856CC2">
        <w:rPr>
          <w:sz w:val="32"/>
          <w:szCs w:val="32"/>
        </w:rPr>
        <w:t xml:space="preserve">Here we look at how people are accessing and experiencing mental health support in England and Wales. </w:t>
      </w:r>
    </w:p>
    <w:p w14:paraId="362D5671" w14:textId="03A5FACF" w:rsidR="000763BC" w:rsidRPr="00856CC2" w:rsidRDefault="005F4787" w:rsidP="00856CC2">
      <w:pPr>
        <w:pStyle w:val="ListBullet2"/>
        <w:spacing w:line="360" w:lineRule="auto"/>
        <w:rPr>
          <w:sz w:val="32"/>
          <w:szCs w:val="32"/>
        </w:rPr>
      </w:pPr>
      <w:r w:rsidRPr="00856CC2">
        <w:rPr>
          <w:b/>
          <w:bCs/>
          <w:sz w:val="32"/>
          <w:szCs w:val="32"/>
        </w:rPr>
        <w:t xml:space="preserve">Chapter </w:t>
      </w:r>
      <w:r w:rsidR="00285C89" w:rsidRPr="00856CC2">
        <w:rPr>
          <w:b/>
          <w:bCs/>
          <w:sz w:val="32"/>
          <w:szCs w:val="32"/>
        </w:rPr>
        <w:t>4</w:t>
      </w:r>
      <w:r w:rsidR="006804E4" w:rsidRPr="00856CC2">
        <w:rPr>
          <w:b/>
          <w:bCs/>
          <w:sz w:val="32"/>
          <w:szCs w:val="32"/>
        </w:rPr>
        <w:t>:</w:t>
      </w:r>
      <w:r w:rsidR="00285C89" w:rsidRPr="00856CC2">
        <w:rPr>
          <w:b/>
          <w:bCs/>
          <w:sz w:val="32"/>
          <w:szCs w:val="32"/>
        </w:rPr>
        <w:t xml:space="preserve"> </w:t>
      </w:r>
      <w:r w:rsidR="006804E4" w:rsidRPr="00856CC2">
        <w:rPr>
          <w:b/>
          <w:bCs/>
          <w:sz w:val="32"/>
          <w:szCs w:val="32"/>
        </w:rPr>
        <w:t>E</w:t>
      </w:r>
      <w:r w:rsidR="00285C89" w:rsidRPr="00856CC2">
        <w:rPr>
          <w:b/>
          <w:bCs/>
          <w:sz w:val="32"/>
          <w:szCs w:val="32"/>
        </w:rPr>
        <w:t>ducation and mental health</w:t>
      </w:r>
      <w:r w:rsidR="00EF0190" w:rsidRPr="00856CC2">
        <w:rPr>
          <w:b/>
          <w:bCs/>
          <w:sz w:val="32"/>
          <w:szCs w:val="32"/>
        </w:rPr>
        <w:t>.</w:t>
      </w:r>
      <w:r w:rsidR="00EF0190" w:rsidRPr="00856CC2">
        <w:rPr>
          <w:sz w:val="32"/>
          <w:szCs w:val="32"/>
        </w:rPr>
        <w:t xml:space="preserve"> </w:t>
      </w:r>
      <w:r w:rsidR="00FD2338" w:rsidRPr="00856CC2">
        <w:rPr>
          <w:sz w:val="32"/>
          <w:szCs w:val="32"/>
        </w:rPr>
        <w:t>Here we bring</w:t>
      </w:r>
      <w:r w:rsidR="002151F7" w:rsidRPr="00856CC2">
        <w:rPr>
          <w:sz w:val="32"/>
          <w:szCs w:val="32"/>
        </w:rPr>
        <w:t xml:space="preserve"> together information about mental health and education. </w:t>
      </w:r>
    </w:p>
    <w:p w14:paraId="56258455" w14:textId="164DF8E8" w:rsidR="000763BC" w:rsidRPr="00856CC2" w:rsidRDefault="005F4787" w:rsidP="00856CC2">
      <w:pPr>
        <w:pStyle w:val="ListBullet2"/>
        <w:spacing w:line="360" w:lineRule="auto"/>
        <w:rPr>
          <w:sz w:val="32"/>
          <w:szCs w:val="32"/>
        </w:rPr>
      </w:pPr>
      <w:r w:rsidRPr="00856CC2">
        <w:rPr>
          <w:b/>
          <w:bCs/>
          <w:sz w:val="32"/>
          <w:szCs w:val="32"/>
        </w:rPr>
        <w:t xml:space="preserve">Chapter </w:t>
      </w:r>
      <w:r w:rsidR="000763BC" w:rsidRPr="00856CC2">
        <w:rPr>
          <w:b/>
          <w:bCs/>
          <w:sz w:val="32"/>
          <w:szCs w:val="32"/>
        </w:rPr>
        <w:t>5</w:t>
      </w:r>
      <w:r w:rsidR="00FD2338" w:rsidRPr="00856CC2">
        <w:rPr>
          <w:b/>
          <w:bCs/>
          <w:sz w:val="32"/>
          <w:szCs w:val="32"/>
        </w:rPr>
        <w:t>:</w:t>
      </w:r>
      <w:r w:rsidR="000763BC" w:rsidRPr="00856CC2">
        <w:rPr>
          <w:b/>
          <w:bCs/>
          <w:sz w:val="32"/>
          <w:szCs w:val="32"/>
        </w:rPr>
        <w:t xml:space="preserve"> </w:t>
      </w:r>
      <w:r w:rsidR="00FD2338" w:rsidRPr="00856CC2">
        <w:rPr>
          <w:b/>
          <w:bCs/>
          <w:sz w:val="32"/>
          <w:szCs w:val="32"/>
        </w:rPr>
        <w:t>D</w:t>
      </w:r>
      <w:r w:rsidR="000763BC" w:rsidRPr="00856CC2">
        <w:rPr>
          <w:b/>
          <w:bCs/>
          <w:sz w:val="32"/>
          <w:szCs w:val="32"/>
        </w:rPr>
        <w:t>iscrimination and stigma</w:t>
      </w:r>
      <w:r w:rsidR="00EF0190" w:rsidRPr="00856CC2">
        <w:rPr>
          <w:b/>
          <w:bCs/>
          <w:sz w:val="32"/>
          <w:szCs w:val="32"/>
        </w:rPr>
        <w:t>.</w:t>
      </w:r>
      <w:r w:rsidR="00EF0190" w:rsidRPr="00856CC2">
        <w:rPr>
          <w:sz w:val="32"/>
          <w:szCs w:val="32"/>
        </w:rPr>
        <w:t xml:space="preserve"> </w:t>
      </w:r>
      <w:r w:rsidR="00C83B64" w:rsidRPr="00856CC2">
        <w:rPr>
          <w:sz w:val="32"/>
          <w:szCs w:val="32"/>
        </w:rPr>
        <w:t xml:space="preserve">Here we </w:t>
      </w:r>
      <w:r w:rsidR="008426BD" w:rsidRPr="00856CC2">
        <w:rPr>
          <w:sz w:val="32"/>
          <w:szCs w:val="32"/>
        </w:rPr>
        <w:t xml:space="preserve">focus on how discrimination and stigma </w:t>
      </w:r>
      <w:r w:rsidR="0050623C" w:rsidRPr="00856CC2">
        <w:rPr>
          <w:sz w:val="32"/>
          <w:szCs w:val="32"/>
        </w:rPr>
        <w:t>affect</w:t>
      </w:r>
      <w:r w:rsidR="008426BD" w:rsidRPr="00856CC2">
        <w:rPr>
          <w:sz w:val="32"/>
          <w:szCs w:val="32"/>
        </w:rPr>
        <w:t xml:space="preserve"> mental health. </w:t>
      </w:r>
    </w:p>
    <w:p w14:paraId="238FF8A5" w14:textId="4467EFFC" w:rsidR="008426BD" w:rsidRPr="00856CC2" w:rsidRDefault="5A348356" w:rsidP="00856CC2">
      <w:pPr>
        <w:pStyle w:val="BodyText"/>
        <w:spacing w:line="360" w:lineRule="auto"/>
        <w:ind w:firstLine="284"/>
        <w:rPr>
          <w:sz w:val="32"/>
          <w:szCs w:val="32"/>
        </w:rPr>
      </w:pPr>
      <w:r w:rsidRPr="00856CC2">
        <w:rPr>
          <w:sz w:val="32"/>
          <w:szCs w:val="32"/>
        </w:rPr>
        <w:t xml:space="preserve">This year’s report </w:t>
      </w:r>
      <w:r w:rsidR="008426BD" w:rsidRPr="00856CC2">
        <w:rPr>
          <w:sz w:val="32"/>
          <w:szCs w:val="32"/>
        </w:rPr>
        <w:t xml:space="preserve">also </w:t>
      </w:r>
      <w:r w:rsidRPr="00856CC2">
        <w:rPr>
          <w:sz w:val="32"/>
          <w:szCs w:val="32"/>
        </w:rPr>
        <w:t xml:space="preserve">includes </w:t>
      </w:r>
      <w:r w:rsidR="00C45841" w:rsidRPr="00856CC2">
        <w:rPr>
          <w:sz w:val="32"/>
          <w:szCs w:val="32"/>
        </w:rPr>
        <w:t>a</w:t>
      </w:r>
      <w:r w:rsidRPr="00856CC2">
        <w:rPr>
          <w:sz w:val="32"/>
          <w:szCs w:val="32"/>
        </w:rPr>
        <w:t xml:space="preserve"> spotlight topic</w:t>
      </w:r>
      <w:r w:rsidR="00C45841" w:rsidRPr="00856CC2">
        <w:rPr>
          <w:sz w:val="32"/>
          <w:szCs w:val="32"/>
        </w:rPr>
        <w:t xml:space="preserve"> on </w:t>
      </w:r>
      <w:r w:rsidRPr="00856CC2">
        <w:rPr>
          <w:sz w:val="32"/>
          <w:szCs w:val="32"/>
        </w:rPr>
        <w:t xml:space="preserve">the lives and experiences of people living with severe mental </w:t>
      </w:r>
      <w:r w:rsidR="005333DB" w:rsidRPr="00856CC2">
        <w:rPr>
          <w:sz w:val="32"/>
          <w:szCs w:val="32"/>
        </w:rPr>
        <w:t>illness</w:t>
      </w:r>
      <w:r w:rsidR="005F4787" w:rsidRPr="00856CC2">
        <w:rPr>
          <w:sz w:val="32"/>
          <w:szCs w:val="32"/>
        </w:rPr>
        <w:t xml:space="preserve"> </w:t>
      </w:r>
      <w:r w:rsidRPr="00856CC2">
        <w:rPr>
          <w:sz w:val="32"/>
          <w:szCs w:val="32"/>
        </w:rPr>
        <w:t xml:space="preserve">in England and Wales. </w:t>
      </w:r>
    </w:p>
    <w:p w14:paraId="5CB65C9F" w14:textId="1072CEE0" w:rsidR="002A58B4" w:rsidRPr="00F466CF" w:rsidRDefault="002A58B4" w:rsidP="00F466CF">
      <w:pPr>
        <w:pStyle w:val="Heading2"/>
        <w:rPr>
          <w:color w:val="auto"/>
        </w:rPr>
      </w:pPr>
      <w:bookmarkStart w:id="18" w:name="_Toc180070865"/>
      <w:bookmarkStart w:id="19" w:name="_Toc182310145"/>
      <w:r w:rsidRPr="00F466CF">
        <w:rPr>
          <w:color w:val="auto"/>
        </w:rPr>
        <w:t xml:space="preserve">Recommendations </w:t>
      </w:r>
      <w:r w:rsidR="00715A2C" w:rsidRPr="00F466CF">
        <w:rPr>
          <w:color w:val="auto"/>
        </w:rPr>
        <w:t>–</w:t>
      </w:r>
      <w:r w:rsidR="00A95E87" w:rsidRPr="00F466CF">
        <w:rPr>
          <w:color w:val="auto"/>
        </w:rPr>
        <w:t xml:space="preserve"> a summary</w:t>
      </w:r>
      <w:bookmarkEnd w:id="18"/>
      <w:bookmarkEnd w:id="19"/>
    </w:p>
    <w:p w14:paraId="57B41E36" w14:textId="637F9304" w:rsidR="003C53B6" w:rsidRPr="00856CC2" w:rsidRDefault="003C53B6" w:rsidP="00856CC2">
      <w:pPr>
        <w:pStyle w:val="BodyText"/>
        <w:spacing w:line="360" w:lineRule="auto"/>
        <w:ind w:firstLine="720"/>
        <w:rPr>
          <w:sz w:val="32"/>
          <w:szCs w:val="32"/>
        </w:rPr>
      </w:pPr>
      <w:r w:rsidRPr="00856CC2">
        <w:rPr>
          <w:sz w:val="32"/>
          <w:szCs w:val="32"/>
        </w:rPr>
        <w:t xml:space="preserve">We need governments to </w:t>
      </w:r>
      <w:r w:rsidR="00AD0D58" w:rsidRPr="00856CC2">
        <w:rPr>
          <w:sz w:val="32"/>
          <w:szCs w:val="32"/>
        </w:rPr>
        <w:t>act now</w:t>
      </w:r>
      <w:r w:rsidRPr="00856CC2">
        <w:rPr>
          <w:sz w:val="32"/>
          <w:szCs w:val="32"/>
        </w:rPr>
        <w:t xml:space="preserve"> to </w:t>
      </w:r>
      <w:r w:rsidR="00AD0D58" w:rsidRPr="00856CC2">
        <w:rPr>
          <w:sz w:val="32"/>
          <w:szCs w:val="32"/>
        </w:rPr>
        <w:t xml:space="preserve">deal with </w:t>
      </w:r>
      <w:r w:rsidRPr="00856CC2">
        <w:rPr>
          <w:sz w:val="32"/>
          <w:szCs w:val="32"/>
        </w:rPr>
        <w:t>the root causes of poor mental health and make sure people with a mental health problem get the right support when they need it.</w:t>
      </w:r>
    </w:p>
    <w:p w14:paraId="493EF094" w14:textId="0BE1CE83" w:rsidR="003C53B6" w:rsidRPr="00856CC2" w:rsidRDefault="00FA491A" w:rsidP="00856CC2">
      <w:pPr>
        <w:pStyle w:val="BodyText"/>
        <w:spacing w:line="360" w:lineRule="auto"/>
        <w:ind w:firstLine="720"/>
        <w:rPr>
          <w:rFonts w:eastAsia="Mind Meridian" w:cs="Mind Meridian"/>
          <w:sz w:val="32"/>
          <w:szCs w:val="32"/>
        </w:rPr>
      </w:pPr>
      <w:r w:rsidRPr="00856CC2">
        <w:rPr>
          <w:sz w:val="32"/>
          <w:szCs w:val="32"/>
        </w:rPr>
        <w:t xml:space="preserve">That means we need </w:t>
      </w:r>
      <w:r w:rsidR="003C53B6" w:rsidRPr="00856CC2">
        <w:rPr>
          <w:sz w:val="32"/>
          <w:szCs w:val="32"/>
        </w:rPr>
        <w:t>we need a cross-government m</w:t>
      </w:r>
      <w:r w:rsidR="003C53B6" w:rsidRPr="00856CC2">
        <w:rPr>
          <w:rFonts w:eastAsia="Mind Meridian" w:cs="Mind Meridian"/>
          <w:sz w:val="32"/>
          <w:szCs w:val="32"/>
        </w:rPr>
        <w:t>ental health plan</w:t>
      </w:r>
      <w:r w:rsidRPr="00856CC2">
        <w:rPr>
          <w:rFonts w:eastAsia="Mind Meridian" w:cs="Mind Meridian"/>
          <w:sz w:val="32"/>
          <w:szCs w:val="32"/>
        </w:rPr>
        <w:t xml:space="preserve"> in England</w:t>
      </w:r>
      <w:r w:rsidR="003C53B6" w:rsidRPr="00856CC2">
        <w:rPr>
          <w:rFonts w:eastAsia="Mind Meridian" w:cs="Mind Meridian"/>
          <w:sz w:val="32"/>
          <w:szCs w:val="32"/>
        </w:rPr>
        <w:t>.</w:t>
      </w:r>
      <w:r w:rsidR="00022DC6" w:rsidRPr="00856CC2">
        <w:rPr>
          <w:rFonts w:eastAsia="Mind Meridian" w:cs="Mind Meridian"/>
          <w:sz w:val="32"/>
          <w:szCs w:val="32"/>
        </w:rPr>
        <w:t xml:space="preserve"> </w:t>
      </w:r>
      <w:r w:rsidR="006F2027" w:rsidRPr="00856CC2">
        <w:rPr>
          <w:rFonts w:eastAsia="Mind Meridian" w:cs="Mind Meridian"/>
          <w:sz w:val="32"/>
          <w:szCs w:val="32"/>
        </w:rPr>
        <w:t>I</w:t>
      </w:r>
      <w:r w:rsidR="00022DC6" w:rsidRPr="00856CC2">
        <w:rPr>
          <w:rFonts w:eastAsia="Mind Meridian" w:cs="Mind Meridian"/>
          <w:sz w:val="32"/>
          <w:szCs w:val="32"/>
        </w:rPr>
        <w:t xml:space="preserve">n Wales we need </w:t>
      </w:r>
      <w:r w:rsidR="001B401C" w:rsidRPr="00856CC2">
        <w:rPr>
          <w:rFonts w:eastAsia="Mind Meridian" w:cs="Mind Meridian"/>
          <w:sz w:val="32"/>
          <w:szCs w:val="32"/>
        </w:rPr>
        <w:t xml:space="preserve">to see </w:t>
      </w:r>
      <w:r w:rsidR="00022DC6" w:rsidRPr="00856CC2">
        <w:rPr>
          <w:rFonts w:eastAsia="Mind Meridian" w:cs="Mind Meridian"/>
          <w:sz w:val="32"/>
          <w:szCs w:val="32"/>
        </w:rPr>
        <w:t>the new mental health and wellbeing strategy</w:t>
      </w:r>
      <w:r w:rsidR="001B401C" w:rsidRPr="00856CC2">
        <w:rPr>
          <w:rFonts w:eastAsia="Mind Meridian" w:cs="Mind Meridian"/>
          <w:sz w:val="32"/>
          <w:szCs w:val="32"/>
        </w:rPr>
        <w:t xml:space="preserve"> consider how people can get support</w:t>
      </w:r>
      <w:r w:rsidR="00DD042F" w:rsidRPr="00856CC2">
        <w:rPr>
          <w:rFonts w:eastAsia="Mind Meridian" w:cs="Mind Meridian"/>
          <w:sz w:val="32"/>
          <w:szCs w:val="32"/>
        </w:rPr>
        <w:t xml:space="preserve"> as well as how we can prevent poor mental health. </w:t>
      </w:r>
      <w:r w:rsidR="006F2027" w:rsidRPr="00856CC2">
        <w:rPr>
          <w:rFonts w:eastAsia="Mind Meridian" w:cs="Mind Meridian"/>
          <w:sz w:val="32"/>
          <w:szCs w:val="32"/>
        </w:rPr>
        <w:t xml:space="preserve">And at the same time, we need collaboration with voluntary, community and social enterprises. </w:t>
      </w:r>
    </w:p>
    <w:p w14:paraId="71764447" w14:textId="533460FB" w:rsidR="006F2027" w:rsidRPr="00856CC2" w:rsidRDefault="00E82C20" w:rsidP="00856CC2">
      <w:pPr>
        <w:pStyle w:val="BodyText"/>
        <w:spacing w:line="360" w:lineRule="auto"/>
        <w:ind w:firstLine="360"/>
        <w:rPr>
          <w:rFonts w:eastAsia="Mind Meridian" w:cs="Mind Meridian"/>
          <w:sz w:val="32"/>
          <w:szCs w:val="32"/>
        </w:rPr>
      </w:pPr>
      <w:r w:rsidRPr="00856CC2">
        <w:rPr>
          <w:rFonts w:eastAsia="Mind Meridian" w:cs="Mind Meridian"/>
          <w:sz w:val="32"/>
          <w:szCs w:val="32"/>
        </w:rPr>
        <w:t xml:space="preserve">Alongside these </w:t>
      </w:r>
      <w:r w:rsidR="003768B4" w:rsidRPr="00856CC2">
        <w:rPr>
          <w:rFonts w:eastAsia="Mind Meridian" w:cs="Mind Meridian"/>
          <w:sz w:val="32"/>
          <w:szCs w:val="32"/>
        </w:rPr>
        <w:t>overarching recommendations</w:t>
      </w:r>
      <w:r w:rsidRPr="00856CC2">
        <w:rPr>
          <w:rFonts w:eastAsia="Mind Meridian" w:cs="Mind Meridian"/>
          <w:sz w:val="32"/>
          <w:szCs w:val="32"/>
        </w:rPr>
        <w:t>, here</w:t>
      </w:r>
      <w:r w:rsidR="003768B4" w:rsidRPr="00856CC2">
        <w:rPr>
          <w:rFonts w:eastAsia="Mind Meridian" w:cs="Mind Meridian"/>
          <w:sz w:val="32"/>
          <w:szCs w:val="32"/>
        </w:rPr>
        <w:t xml:space="preserve"> are</w:t>
      </w:r>
      <w:r w:rsidRPr="00856CC2">
        <w:rPr>
          <w:rFonts w:eastAsia="Mind Meridian" w:cs="Mind Meridian"/>
          <w:sz w:val="32"/>
          <w:szCs w:val="32"/>
        </w:rPr>
        <w:t xml:space="preserve"> our top 4 recommendations based on what this report has found</w:t>
      </w:r>
      <w:r w:rsidR="00333B8F" w:rsidRPr="00856CC2">
        <w:rPr>
          <w:rFonts w:eastAsia="Mind Meridian" w:cs="Mind Meridian"/>
          <w:sz w:val="32"/>
          <w:szCs w:val="32"/>
        </w:rPr>
        <w:t xml:space="preserve"> – you can read </w:t>
      </w:r>
      <w:r w:rsidR="005B6BB7" w:rsidRPr="00856CC2">
        <w:rPr>
          <w:rFonts w:eastAsia="Mind Meridian" w:cs="Mind Meridian"/>
          <w:sz w:val="32"/>
          <w:szCs w:val="32"/>
        </w:rPr>
        <w:t xml:space="preserve">them in </w:t>
      </w:r>
      <w:proofErr w:type="gramStart"/>
      <w:r w:rsidR="005B6BB7" w:rsidRPr="00856CC2">
        <w:rPr>
          <w:rFonts w:eastAsia="Mind Meridian" w:cs="Mind Meridian"/>
          <w:sz w:val="32"/>
          <w:szCs w:val="32"/>
        </w:rPr>
        <w:t>full</w:t>
      </w:r>
      <w:r w:rsidR="00333B8F" w:rsidRPr="00856CC2">
        <w:rPr>
          <w:rFonts w:eastAsia="Mind Meridian" w:cs="Mind Meridian"/>
          <w:sz w:val="32"/>
          <w:szCs w:val="32"/>
        </w:rPr>
        <w:t xml:space="preserve"> from</w:t>
      </w:r>
      <w:proofErr w:type="gramEnd"/>
      <w:r w:rsidR="00333B8F" w:rsidRPr="00856CC2">
        <w:rPr>
          <w:rFonts w:eastAsia="Mind Meridian" w:cs="Mind Meridian"/>
          <w:sz w:val="32"/>
          <w:szCs w:val="32"/>
        </w:rPr>
        <w:t xml:space="preserve"> page </w:t>
      </w:r>
      <w:commentRangeStart w:id="20"/>
      <w:r w:rsidR="00333B8F" w:rsidRPr="00856CC2">
        <w:rPr>
          <w:rFonts w:eastAsia="Mind Meridian" w:cs="Mind Meridian"/>
          <w:sz w:val="32"/>
          <w:szCs w:val="32"/>
        </w:rPr>
        <w:t>[PAGE NUMBER].</w:t>
      </w:r>
      <w:r w:rsidRPr="00856CC2">
        <w:rPr>
          <w:rFonts w:eastAsia="Mind Meridian" w:cs="Mind Meridian"/>
          <w:sz w:val="32"/>
          <w:szCs w:val="32"/>
        </w:rPr>
        <w:t xml:space="preserve"> </w:t>
      </w:r>
      <w:commentRangeEnd w:id="20"/>
      <w:r w:rsidR="0044403F" w:rsidRPr="00856CC2">
        <w:rPr>
          <w:rStyle w:val="CommentReference"/>
          <w:rFonts w:cstheme="minorBidi"/>
          <w:color w:val="auto"/>
          <w:kern w:val="2"/>
          <w:sz w:val="32"/>
          <w:szCs w:val="32"/>
          <w14:ligatures w14:val="standardContextual"/>
        </w:rPr>
        <w:commentReference w:id="20"/>
      </w:r>
    </w:p>
    <w:p w14:paraId="50542B41" w14:textId="6D620A8D" w:rsidR="00E82C20" w:rsidRPr="000D7254" w:rsidRDefault="00DE63AB" w:rsidP="00F466CF">
      <w:pPr>
        <w:pStyle w:val="Heading3"/>
        <w:numPr>
          <w:ilvl w:val="0"/>
          <w:numId w:val="15"/>
        </w:numPr>
        <w:rPr>
          <w:color w:val="auto"/>
        </w:rPr>
      </w:pPr>
      <w:bookmarkStart w:id="21" w:name="_Toc182310146"/>
      <w:r w:rsidRPr="000D7254">
        <w:rPr>
          <w:color w:val="auto"/>
        </w:rPr>
        <w:t>M</w:t>
      </w:r>
      <w:r w:rsidR="00647CCB" w:rsidRPr="000D7254">
        <w:rPr>
          <w:color w:val="auto"/>
        </w:rPr>
        <w:t xml:space="preserve">aking sure people with a mental health problem get quality care on </w:t>
      </w:r>
      <w:proofErr w:type="gramStart"/>
      <w:r w:rsidR="00647CCB" w:rsidRPr="000D7254">
        <w:rPr>
          <w:color w:val="auto"/>
        </w:rPr>
        <w:t>time</w:t>
      </w:r>
      <w:bookmarkEnd w:id="21"/>
      <w:proofErr w:type="gramEnd"/>
    </w:p>
    <w:p w14:paraId="6934C608" w14:textId="076DE437" w:rsidR="00EF4011" w:rsidRPr="00856CC2" w:rsidRDefault="00043ADD" w:rsidP="00856CC2">
      <w:pPr>
        <w:pStyle w:val="BodyText"/>
        <w:spacing w:line="360" w:lineRule="auto"/>
        <w:ind w:firstLine="360"/>
        <w:rPr>
          <w:sz w:val="32"/>
          <w:szCs w:val="32"/>
        </w:rPr>
      </w:pPr>
      <w:r w:rsidRPr="00856CC2">
        <w:rPr>
          <w:sz w:val="32"/>
          <w:szCs w:val="32"/>
        </w:rPr>
        <w:t>To make this happen, the UK governmen</w:t>
      </w:r>
      <w:r w:rsidR="00345D33" w:rsidRPr="00856CC2">
        <w:rPr>
          <w:sz w:val="32"/>
          <w:szCs w:val="32"/>
        </w:rPr>
        <w:t>t should reform the Mental Health Act</w:t>
      </w:r>
      <w:r w:rsidR="00EF4011" w:rsidRPr="00856CC2">
        <w:rPr>
          <w:sz w:val="32"/>
          <w:szCs w:val="32"/>
        </w:rPr>
        <w:t xml:space="preserve">, and they should create a mental health investment standard for England too. </w:t>
      </w:r>
      <w:r w:rsidR="0044403F" w:rsidRPr="00856CC2">
        <w:rPr>
          <w:sz w:val="32"/>
          <w:szCs w:val="32"/>
        </w:rPr>
        <w:t>T</w:t>
      </w:r>
      <w:r w:rsidR="00EF4011" w:rsidRPr="00856CC2">
        <w:rPr>
          <w:sz w:val="32"/>
          <w:szCs w:val="32"/>
        </w:rPr>
        <w:t xml:space="preserve">he Welsh government </w:t>
      </w:r>
      <w:r w:rsidR="002A019B" w:rsidRPr="00856CC2">
        <w:rPr>
          <w:sz w:val="32"/>
          <w:szCs w:val="32"/>
        </w:rPr>
        <w:t xml:space="preserve">should commit to publishing data about mental health, like waiting times. </w:t>
      </w:r>
    </w:p>
    <w:p w14:paraId="71700D70" w14:textId="49CA0083" w:rsidR="00AF5F68" w:rsidRPr="00856CC2" w:rsidRDefault="00F2337D" w:rsidP="00856CC2">
      <w:pPr>
        <w:pStyle w:val="BodyText"/>
        <w:spacing w:line="360" w:lineRule="auto"/>
        <w:ind w:firstLine="360"/>
        <w:rPr>
          <w:sz w:val="32"/>
          <w:szCs w:val="32"/>
        </w:rPr>
      </w:pPr>
      <w:r w:rsidRPr="00856CC2">
        <w:rPr>
          <w:sz w:val="32"/>
          <w:szCs w:val="32"/>
        </w:rPr>
        <w:t>B</w:t>
      </w:r>
      <w:r w:rsidR="00E465EA" w:rsidRPr="00856CC2">
        <w:rPr>
          <w:sz w:val="32"/>
          <w:szCs w:val="32"/>
        </w:rPr>
        <w:t xml:space="preserve">oth governments need to expand and reform mental health services. </w:t>
      </w:r>
      <w:r w:rsidR="00B878C1" w:rsidRPr="00856CC2">
        <w:rPr>
          <w:sz w:val="32"/>
          <w:szCs w:val="32"/>
        </w:rPr>
        <w:t xml:space="preserve">That means more investment </w:t>
      </w:r>
      <w:r w:rsidR="004176C8" w:rsidRPr="00856CC2">
        <w:rPr>
          <w:sz w:val="32"/>
          <w:szCs w:val="32"/>
        </w:rPr>
        <w:t>in NHS where there</w:t>
      </w:r>
      <w:r w:rsidRPr="00856CC2">
        <w:rPr>
          <w:sz w:val="32"/>
          <w:szCs w:val="32"/>
        </w:rPr>
        <w:t xml:space="preserve"> are currently</w:t>
      </w:r>
      <w:r w:rsidR="004176C8" w:rsidRPr="00856CC2">
        <w:rPr>
          <w:sz w:val="32"/>
          <w:szCs w:val="32"/>
        </w:rPr>
        <w:t xml:space="preserve"> gaps</w:t>
      </w:r>
      <w:r w:rsidRPr="00856CC2">
        <w:rPr>
          <w:sz w:val="32"/>
          <w:szCs w:val="32"/>
        </w:rPr>
        <w:t xml:space="preserve"> and</w:t>
      </w:r>
      <w:r w:rsidR="004176C8" w:rsidRPr="00856CC2">
        <w:rPr>
          <w:sz w:val="32"/>
          <w:szCs w:val="32"/>
        </w:rPr>
        <w:t xml:space="preserve"> fully funding workforce plans</w:t>
      </w:r>
      <w:r w:rsidR="00333B8F" w:rsidRPr="00856CC2">
        <w:rPr>
          <w:sz w:val="32"/>
          <w:szCs w:val="32"/>
        </w:rPr>
        <w:t xml:space="preserve">. </w:t>
      </w:r>
    </w:p>
    <w:p w14:paraId="1A0D9D1A" w14:textId="37ACF79E" w:rsidR="009778E1" w:rsidRPr="000D7254" w:rsidRDefault="00DE63AB" w:rsidP="00F466CF">
      <w:pPr>
        <w:pStyle w:val="Heading3"/>
        <w:numPr>
          <w:ilvl w:val="0"/>
          <w:numId w:val="15"/>
        </w:numPr>
        <w:rPr>
          <w:color w:val="auto"/>
        </w:rPr>
      </w:pPr>
      <w:bookmarkStart w:id="22" w:name="_Toc182310147"/>
      <w:r w:rsidRPr="000D7254">
        <w:rPr>
          <w:color w:val="auto"/>
        </w:rPr>
        <w:t>S</w:t>
      </w:r>
      <w:r w:rsidR="009778E1" w:rsidRPr="000D7254">
        <w:rPr>
          <w:color w:val="auto"/>
        </w:rPr>
        <w:t>upporting young people with their mental health</w:t>
      </w:r>
      <w:bookmarkEnd w:id="22"/>
      <w:r w:rsidR="009778E1" w:rsidRPr="000D7254">
        <w:rPr>
          <w:color w:val="auto"/>
        </w:rPr>
        <w:t xml:space="preserve"> </w:t>
      </w:r>
    </w:p>
    <w:p w14:paraId="16D4F7D4" w14:textId="79A8B8E2" w:rsidR="009778E1" w:rsidRPr="00856CC2" w:rsidRDefault="00C101A2" w:rsidP="00856CC2">
      <w:pPr>
        <w:pStyle w:val="BodyText"/>
        <w:spacing w:line="360" w:lineRule="auto"/>
        <w:ind w:firstLine="360"/>
        <w:rPr>
          <w:sz w:val="32"/>
          <w:szCs w:val="32"/>
        </w:rPr>
      </w:pPr>
      <w:r w:rsidRPr="00856CC2">
        <w:rPr>
          <w:sz w:val="32"/>
          <w:szCs w:val="32"/>
        </w:rPr>
        <w:t xml:space="preserve">We know more young people </w:t>
      </w:r>
      <w:r w:rsidR="000D6105" w:rsidRPr="00856CC2">
        <w:rPr>
          <w:sz w:val="32"/>
          <w:szCs w:val="32"/>
        </w:rPr>
        <w:t xml:space="preserve">are experiencing mental health problems. </w:t>
      </w:r>
      <w:r w:rsidR="00794289" w:rsidRPr="00856CC2">
        <w:rPr>
          <w:sz w:val="32"/>
          <w:szCs w:val="32"/>
        </w:rPr>
        <w:t>T</w:t>
      </w:r>
      <w:r w:rsidR="000D6105" w:rsidRPr="00856CC2">
        <w:rPr>
          <w:sz w:val="32"/>
          <w:szCs w:val="32"/>
        </w:rPr>
        <w:t xml:space="preserve">he UK </w:t>
      </w:r>
      <w:r w:rsidR="00794289" w:rsidRPr="00856CC2">
        <w:rPr>
          <w:sz w:val="32"/>
          <w:szCs w:val="32"/>
        </w:rPr>
        <w:t>G</w:t>
      </w:r>
      <w:r w:rsidR="000D6105" w:rsidRPr="00856CC2">
        <w:rPr>
          <w:sz w:val="32"/>
          <w:szCs w:val="32"/>
        </w:rPr>
        <w:t xml:space="preserve">overnment should </w:t>
      </w:r>
      <w:r w:rsidR="00E73109" w:rsidRPr="00856CC2">
        <w:rPr>
          <w:sz w:val="32"/>
          <w:szCs w:val="32"/>
        </w:rPr>
        <w:t>expand mental health support to schools in England</w:t>
      </w:r>
      <w:r w:rsidR="00794289" w:rsidRPr="00856CC2">
        <w:rPr>
          <w:sz w:val="32"/>
          <w:szCs w:val="32"/>
        </w:rPr>
        <w:t xml:space="preserve"> and</w:t>
      </w:r>
      <w:r w:rsidR="000B1688" w:rsidRPr="00856CC2">
        <w:rPr>
          <w:sz w:val="32"/>
          <w:szCs w:val="32"/>
        </w:rPr>
        <w:t xml:space="preserve"> commit to delivering early support hubs too. </w:t>
      </w:r>
    </w:p>
    <w:p w14:paraId="608FD2A9" w14:textId="55D55DA4" w:rsidR="000B1688" w:rsidRPr="00856CC2" w:rsidRDefault="00794289" w:rsidP="00856CC2">
      <w:pPr>
        <w:pStyle w:val="BodyText"/>
        <w:spacing w:line="360" w:lineRule="auto"/>
        <w:ind w:firstLine="360"/>
        <w:rPr>
          <w:sz w:val="32"/>
          <w:szCs w:val="32"/>
        </w:rPr>
      </w:pPr>
      <w:r w:rsidRPr="00856CC2">
        <w:rPr>
          <w:sz w:val="32"/>
          <w:szCs w:val="32"/>
        </w:rPr>
        <w:t xml:space="preserve">Additionally, </w:t>
      </w:r>
      <w:r w:rsidR="000B1688" w:rsidRPr="00856CC2">
        <w:rPr>
          <w:sz w:val="32"/>
          <w:szCs w:val="32"/>
        </w:rPr>
        <w:t xml:space="preserve">the Welsh government needs to set out a clear strategy for young people’s mental health too. </w:t>
      </w:r>
    </w:p>
    <w:p w14:paraId="5541F86B" w14:textId="2CF6BAFD" w:rsidR="009778E1" w:rsidRPr="000D7254" w:rsidRDefault="00DE63AB" w:rsidP="000D7254">
      <w:pPr>
        <w:pStyle w:val="Heading3"/>
        <w:numPr>
          <w:ilvl w:val="0"/>
          <w:numId w:val="15"/>
        </w:numPr>
        <w:rPr>
          <w:color w:val="auto"/>
        </w:rPr>
      </w:pPr>
      <w:bookmarkStart w:id="23" w:name="_Toc182310148"/>
      <w:r w:rsidRPr="000D7254">
        <w:rPr>
          <w:color w:val="auto"/>
        </w:rPr>
        <w:t>T</w:t>
      </w:r>
      <w:r w:rsidR="009778E1" w:rsidRPr="000D7254">
        <w:rPr>
          <w:color w:val="auto"/>
        </w:rPr>
        <w:t>ackling mental health stigma and discrimination</w:t>
      </w:r>
      <w:bookmarkEnd w:id="23"/>
      <w:r w:rsidR="009778E1" w:rsidRPr="000D7254">
        <w:rPr>
          <w:color w:val="auto"/>
        </w:rPr>
        <w:t xml:space="preserve"> </w:t>
      </w:r>
    </w:p>
    <w:p w14:paraId="1F163BCA" w14:textId="75D94088" w:rsidR="005B6BB7" w:rsidRPr="00856CC2" w:rsidRDefault="005B6BB7" w:rsidP="00856CC2">
      <w:pPr>
        <w:pStyle w:val="BodyText"/>
        <w:ind w:firstLine="360"/>
        <w:rPr>
          <w:sz w:val="32"/>
          <w:szCs w:val="32"/>
        </w:rPr>
      </w:pPr>
      <w:r w:rsidRPr="00856CC2">
        <w:rPr>
          <w:sz w:val="32"/>
          <w:szCs w:val="32"/>
        </w:rPr>
        <w:t xml:space="preserve">Discrimination and stigma about mental health is still here, and we need to do more to tackle both. </w:t>
      </w:r>
      <w:r w:rsidR="00EE7999" w:rsidRPr="00856CC2">
        <w:rPr>
          <w:sz w:val="32"/>
          <w:szCs w:val="32"/>
        </w:rPr>
        <w:t>That</w:t>
      </w:r>
      <w:r w:rsidRPr="00856CC2">
        <w:rPr>
          <w:sz w:val="32"/>
          <w:szCs w:val="32"/>
        </w:rPr>
        <w:t xml:space="preserve">’s why we want to see both </w:t>
      </w:r>
      <w:r w:rsidR="00EE7999" w:rsidRPr="00856CC2">
        <w:rPr>
          <w:sz w:val="32"/>
          <w:szCs w:val="32"/>
        </w:rPr>
        <w:t>G</w:t>
      </w:r>
      <w:r w:rsidRPr="00856CC2">
        <w:rPr>
          <w:sz w:val="32"/>
          <w:szCs w:val="32"/>
        </w:rPr>
        <w:t xml:space="preserve">overnments collect better data about social factors affecting mental and physical health. </w:t>
      </w:r>
      <w:r w:rsidR="00EE7999" w:rsidRPr="00856CC2">
        <w:rPr>
          <w:sz w:val="32"/>
          <w:szCs w:val="32"/>
        </w:rPr>
        <w:t>We also urge</w:t>
      </w:r>
      <w:r w:rsidRPr="00856CC2">
        <w:rPr>
          <w:sz w:val="32"/>
          <w:szCs w:val="32"/>
        </w:rPr>
        <w:t xml:space="preserve"> them </w:t>
      </w:r>
      <w:r w:rsidR="00EE7999" w:rsidRPr="00856CC2">
        <w:rPr>
          <w:sz w:val="32"/>
          <w:szCs w:val="32"/>
        </w:rPr>
        <w:t xml:space="preserve">to </w:t>
      </w:r>
      <w:r w:rsidRPr="00856CC2">
        <w:rPr>
          <w:sz w:val="32"/>
          <w:szCs w:val="32"/>
        </w:rPr>
        <w:t xml:space="preserve">commit to closing the life expectancy gap for people with severe mental illness. </w:t>
      </w:r>
    </w:p>
    <w:p w14:paraId="580A0D39" w14:textId="630A12D4" w:rsidR="009778E1" w:rsidRPr="00856CC2" w:rsidRDefault="005B6BB7" w:rsidP="00856CC2">
      <w:pPr>
        <w:pStyle w:val="BodyText"/>
        <w:ind w:firstLine="360"/>
        <w:rPr>
          <w:sz w:val="32"/>
          <w:szCs w:val="32"/>
        </w:rPr>
      </w:pPr>
      <w:r w:rsidRPr="00856CC2">
        <w:rPr>
          <w:sz w:val="32"/>
          <w:szCs w:val="32"/>
        </w:rPr>
        <w:t xml:space="preserve">The UK government </w:t>
      </w:r>
      <w:r w:rsidR="00EE7999" w:rsidRPr="00856CC2">
        <w:rPr>
          <w:sz w:val="32"/>
          <w:szCs w:val="32"/>
        </w:rPr>
        <w:t>must fully</w:t>
      </w:r>
      <w:r w:rsidRPr="00856CC2">
        <w:rPr>
          <w:sz w:val="32"/>
          <w:szCs w:val="32"/>
        </w:rPr>
        <w:t xml:space="preserve"> implement the Patient and Carer Race Equality Framework (PCREF) in England too. We also want the Welsh</w:t>
      </w:r>
      <w:r w:rsidR="009778E1" w:rsidRPr="00856CC2">
        <w:rPr>
          <w:sz w:val="32"/>
          <w:szCs w:val="32"/>
        </w:rPr>
        <w:t xml:space="preserve"> </w:t>
      </w:r>
      <w:r w:rsidRPr="00856CC2">
        <w:rPr>
          <w:sz w:val="32"/>
          <w:szCs w:val="32"/>
        </w:rPr>
        <w:t>government to develop a PCREF for NHS Wales</w:t>
      </w:r>
      <w:r w:rsidR="00557C85" w:rsidRPr="00856CC2">
        <w:rPr>
          <w:sz w:val="32"/>
          <w:szCs w:val="32"/>
        </w:rPr>
        <w:t xml:space="preserve"> and continue </w:t>
      </w:r>
      <w:r w:rsidRPr="00856CC2">
        <w:rPr>
          <w:sz w:val="32"/>
          <w:szCs w:val="32"/>
        </w:rPr>
        <w:t xml:space="preserve">to fund Time </w:t>
      </w:r>
      <w:proofErr w:type="gramStart"/>
      <w:r w:rsidRPr="00856CC2">
        <w:rPr>
          <w:sz w:val="32"/>
          <w:szCs w:val="32"/>
        </w:rPr>
        <w:t>To</w:t>
      </w:r>
      <w:proofErr w:type="gramEnd"/>
      <w:r w:rsidRPr="00856CC2">
        <w:rPr>
          <w:sz w:val="32"/>
          <w:szCs w:val="32"/>
        </w:rPr>
        <w:t xml:space="preserve"> Chan</w:t>
      </w:r>
      <w:r w:rsidR="00557C85" w:rsidRPr="00856CC2">
        <w:rPr>
          <w:sz w:val="32"/>
          <w:szCs w:val="32"/>
        </w:rPr>
        <w:t>g</w:t>
      </w:r>
      <w:r w:rsidRPr="00856CC2">
        <w:rPr>
          <w:sz w:val="32"/>
          <w:szCs w:val="32"/>
        </w:rPr>
        <w:t xml:space="preserve">e Wales beyond 2025. </w:t>
      </w:r>
    </w:p>
    <w:p w14:paraId="3097ED1D" w14:textId="4B53CA08" w:rsidR="009778E1" w:rsidRPr="000D7254" w:rsidRDefault="00DE63AB" w:rsidP="000D7254">
      <w:pPr>
        <w:pStyle w:val="Heading3"/>
        <w:numPr>
          <w:ilvl w:val="0"/>
          <w:numId w:val="15"/>
        </w:numPr>
        <w:rPr>
          <w:color w:val="auto"/>
        </w:rPr>
      </w:pPr>
      <w:bookmarkStart w:id="24" w:name="_Toc182310149"/>
      <w:r w:rsidRPr="000D7254">
        <w:rPr>
          <w:color w:val="auto"/>
        </w:rPr>
        <w:t>D</w:t>
      </w:r>
      <w:r w:rsidR="009778E1" w:rsidRPr="000D7254">
        <w:rPr>
          <w:color w:val="auto"/>
        </w:rPr>
        <w:t>ealing with the social factors affecting mental health</w:t>
      </w:r>
      <w:bookmarkEnd w:id="24"/>
      <w:r w:rsidR="009778E1" w:rsidRPr="000D7254">
        <w:rPr>
          <w:color w:val="auto"/>
        </w:rPr>
        <w:t xml:space="preserve"> </w:t>
      </w:r>
    </w:p>
    <w:p w14:paraId="3D3EE42A" w14:textId="0C40EC24" w:rsidR="009778E1" w:rsidRPr="00856CC2" w:rsidRDefault="00F0552B" w:rsidP="00856CC2">
      <w:pPr>
        <w:pStyle w:val="BodyText"/>
        <w:ind w:firstLine="360"/>
        <w:rPr>
          <w:sz w:val="32"/>
          <w:szCs w:val="32"/>
        </w:rPr>
      </w:pPr>
      <w:r w:rsidRPr="00856CC2">
        <w:rPr>
          <w:sz w:val="32"/>
          <w:szCs w:val="32"/>
        </w:rPr>
        <w:t xml:space="preserve">There’s a lot we can do </w:t>
      </w:r>
      <w:r w:rsidR="00417920" w:rsidRPr="00856CC2">
        <w:rPr>
          <w:sz w:val="32"/>
          <w:szCs w:val="32"/>
        </w:rPr>
        <w:t>to help the social factors affecting mental healt</w:t>
      </w:r>
      <w:r w:rsidR="00D556E3" w:rsidRPr="00856CC2">
        <w:rPr>
          <w:sz w:val="32"/>
          <w:szCs w:val="32"/>
        </w:rPr>
        <w:t>h</w:t>
      </w:r>
      <w:r w:rsidR="00FA5405" w:rsidRPr="00856CC2">
        <w:rPr>
          <w:sz w:val="32"/>
          <w:szCs w:val="32"/>
        </w:rPr>
        <w:t xml:space="preserve">. </w:t>
      </w:r>
      <w:r w:rsidR="00557C85" w:rsidRPr="00856CC2">
        <w:rPr>
          <w:sz w:val="32"/>
          <w:szCs w:val="32"/>
        </w:rPr>
        <w:t>T</w:t>
      </w:r>
      <w:r w:rsidR="00FA5405" w:rsidRPr="00856CC2">
        <w:rPr>
          <w:sz w:val="32"/>
          <w:szCs w:val="32"/>
        </w:rPr>
        <w:t xml:space="preserve">he UK </w:t>
      </w:r>
      <w:r w:rsidR="00557C85" w:rsidRPr="00856CC2">
        <w:rPr>
          <w:sz w:val="32"/>
          <w:szCs w:val="32"/>
        </w:rPr>
        <w:t>G</w:t>
      </w:r>
      <w:r w:rsidR="00FA5405" w:rsidRPr="00856CC2">
        <w:rPr>
          <w:sz w:val="32"/>
          <w:szCs w:val="32"/>
        </w:rPr>
        <w:t xml:space="preserve">overnment </w:t>
      </w:r>
      <w:r w:rsidR="00557C85" w:rsidRPr="00856CC2">
        <w:rPr>
          <w:sz w:val="32"/>
          <w:szCs w:val="32"/>
        </w:rPr>
        <w:t>must ensure</w:t>
      </w:r>
      <w:r w:rsidR="00FA5405" w:rsidRPr="00856CC2">
        <w:rPr>
          <w:sz w:val="32"/>
          <w:szCs w:val="32"/>
        </w:rPr>
        <w:t xml:space="preserve"> our benefits system</w:t>
      </w:r>
      <w:r w:rsidR="0033789F" w:rsidRPr="00856CC2">
        <w:rPr>
          <w:sz w:val="32"/>
          <w:szCs w:val="32"/>
        </w:rPr>
        <w:t xml:space="preserve"> </w:t>
      </w:r>
      <w:r w:rsidR="009E7DCD" w:rsidRPr="00856CC2">
        <w:rPr>
          <w:sz w:val="32"/>
          <w:szCs w:val="32"/>
        </w:rPr>
        <w:t>and statutory sick pay provide people with a mental health problem with adequate f</w:t>
      </w:r>
      <w:r w:rsidR="009E7DCD" w:rsidRPr="00856CC2">
        <w:rPr>
          <w:sz w:val="32"/>
          <w:szCs w:val="32"/>
        </w:rPr>
        <w:t>i</w:t>
      </w:r>
      <w:r w:rsidR="009E7DCD" w:rsidRPr="00856CC2">
        <w:rPr>
          <w:sz w:val="32"/>
          <w:szCs w:val="32"/>
        </w:rPr>
        <w:t>nancial support when they need it.</w:t>
      </w:r>
    </w:p>
    <w:p w14:paraId="5B0C1867" w14:textId="16F74D57" w:rsidR="002A58B4" w:rsidRPr="00856CC2" w:rsidRDefault="009E7DCD" w:rsidP="00856CC2">
      <w:pPr>
        <w:pStyle w:val="BodyText"/>
        <w:ind w:firstLine="360"/>
        <w:rPr>
          <w:sz w:val="32"/>
          <w:szCs w:val="32"/>
        </w:rPr>
      </w:pPr>
      <w:r w:rsidRPr="00856CC2">
        <w:rPr>
          <w:sz w:val="32"/>
          <w:szCs w:val="32"/>
        </w:rPr>
        <w:t>We also need to see more action to create workplaces that support people with their mental health, as well as a mental health policy test in England. Doing so would make sure policies and decisions are made with mental health in mind.</w:t>
      </w:r>
    </w:p>
    <w:p w14:paraId="17C15D54" w14:textId="2ED53D28" w:rsidR="5AFECE62" w:rsidRDefault="5AFECE62" w:rsidP="5AFECE62">
      <w:pPr>
        <w:pStyle w:val="BodyText"/>
      </w:pPr>
    </w:p>
    <w:p w14:paraId="34B10727" w14:textId="56157C79" w:rsidR="009F679E" w:rsidRPr="00A36F6D" w:rsidRDefault="009F679E">
      <w:pPr>
        <w:spacing w:after="0" w:line="240" w:lineRule="auto"/>
      </w:pPr>
      <w:r w:rsidRPr="00A36F6D">
        <w:br w:type="page"/>
      </w:r>
    </w:p>
    <w:p w14:paraId="11550600" w14:textId="73FD6646" w:rsidR="001B64AF" w:rsidRPr="001C6241" w:rsidRDefault="00226493" w:rsidP="004705A9">
      <w:pPr>
        <w:pStyle w:val="Heading1"/>
        <w:rPr>
          <w:color w:val="auto"/>
        </w:rPr>
      </w:pPr>
      <w:bookmarkStart w:id="25" w:name="_Toc182310150"/>
      <w:r w:rsidRPr="001C6241">
        <w:rPr>
          <w:color w:val="auto"/>
        </w:rPr>
        <w:lastRenderedPageBreak/>
        <w:t xml:space="preserve">Chapter </w:t>
      </w:r>
      <w:r w:rsidR="007F6DCD" w:rsidRPr="001C6241">
        <w:rPr>
          <w:color w:val="auto"/>
        </w:rPr>
        <w:t>1</w:t>
      </w:r>
      <w:r w:rsidR="008A3EA6" w:rsidRPr="001C6241">
        <w:rPr>
          <w:color w:val="auto"/>
        </w:rPr>
        <w:t xml:space="preserve"> –</w:t>
      </w:r>
      <w:r w:rsidR="004965F5" w:rsidRPr="001C6241">
        <w:rPr>
          <w:color w:val="auto"/>
        </w:rPr>
        <w:t xml:space="preserve"> </w:t>
      </w:r>
      <w:r w:rsidR="008A3EA6" w:rsidRPr="001C6241">
        <w:rPr>
          <w:color w:val="auto"/>
        </w:rPr>
        <w:t>the current status of mental health</w:t>
      </w:r>
      <w:bookmarkEnd w:id="25"/>
    </w:p>
    <w:p w14:paraId="1006CB6A" w14:textId="4A17022A" w:rsidR="004A5807" w:rsidRPr="001C6241" w:rsidRDefault="004A5807" w:rsidP="004A5807">
      <w:pPr>
        <w:pStyle w:val="Heading2"/>
        <w:rPr>
          <w:color w:val="auto"/>
        </w:rPr>
      </w:pPr>
      <w:bookmarkStart w:id="26" w:name="_Toc180070867"/>
      <w:bookmarkStart w:id="27" w:name="_Toc182310151"/>
      <w:r w:rsidRPr="001C6241">
        <w:rPr>
          <w:color w:val="auto"/>
        </w:rPr>
        <w:t>Summary</w:t>
      </w:r>
      <w:bookmarkEnd w:id="26"/>
      <w:bookmarkEnd w:id="27"/>
    </w:p>
    <w:p w14:paraId="37D9FC28" w14:textId="2FCC342F" w:rsidR="00132BDB" w:rsidRPr="00856CC2" w:rsidRDefault="004B2091" w:rsidP="00856CC2">
      <w:pPr>
        <w:pStyle w:val="BodyText"/>
        <w:spacing w:line="360" w:lineRule="auto"/>
        <w:ind w:firstLine="720"/>
        <w:rPr>
          <w:sz w:val="32"/>
          <w:szCs w:val="32"/>
        </w:rPr>
      </w:pPr>
      <w:r w:rsidRPr="00856CC2">
        <w:rPr>
          <w:sz w:val="32"/>
          <w:szCs w:val="32"/>
        </w:rPr>
        <w:t xml:space="preserve">Having the facts on mental health in England and Wales is </w:t>
      </w:r>
      <w:r w:rsidR="006D5788" w:rsidRPr="00856CC2">
        <w:rPr>
          <w:sz w:val="32"/>
          <w:szCs w:val="32"/>
        </w:rPr>
        <w:t>critical</w:t>
      </w:r>
      <w:r w:rsidR="004965F5" w:rsidRPr="00856CC2">
        <w:rPr>
          <w:sz w:val="32"/>
          <w:szCs w:val="32"/>
        </w:rPr>
        <w:t>ly</w:t>
      </w:r>
      <w:r w:rsidRPr="00856CC2">
        <w:rPr>
          <w:sz w:val="32"/>
          <w:szCs w:val="32"/>
        </w:rPr>
        <w:t xml:space="preserve"> important. Here, we’ve brought together evidence</w:t>
      </w:r>
      <w:r w:rsidR="0061721C" w:rsidRPr="00856CC2">
        <w:rPr>
          <w:sz w:val="32"/>
          <w:szCs w:val="32"/>
        </w:rPr>
        <w:t xml:space="preserve"> from a variety of </w:t>
      </w:r>
      <w:r w:rsidR="0079499F" w:rsidRPr="00856CC2">
        <w:rPr>
          <w:sz w:val="32"/>
          <w:szCs w:val="32"/>
        </w:rPr>
        <w:t>places</w:t>
      </w:r>
      <w:r w:rsidR="0061721C" w:rsidRPr="00856CC2">
        <w:rPr>
          <w:sz w:val="32"/>
          <w:szCs w:val="32"/>
        </w:rPr>
        <w:t xml:space="preserve"> to give an overall picture on what’s happening with mental health in both </w:t>
      </w:r>
      <w:r w:rsidR="00EA724A" w:rsidRPr="00856CC2">
        <w:rPr>
          <w:sz w:val="32"/>
          <w:szCs w:val="32"/>
        </w:rPr>
        <w:t>nations</w:t>
      </w:r>
      <w:r w:rsidR="0061721C" w:rsidRPr="00856CC2">
        <w:rPr>
          <w:sz w:val="32"/>
          <w:szCs w:val="32"/>
        </w:rPr>
        <w:t>.</w:t>
      </w:r>
      <w:r w:rsidR="002C261F" w:rsidRPr="00856CC2">
        <w:rPr>
          <w:sz w:val="32"/>
          <w:szCs w:val="32"/>
        </w:rPr>
        <w:t xml:space="preserve"> </w:t>
      </w:r>
    </w:p>
    <w:p w14:paraId="24C278F0" w14:textId="3AEFFDF1" w:rsidR="009C412E" w:rsidRPr="00856CC2" w:rsidRDefault="00C22412" w:rsidP="00856CC2">
      <w:pPr>
        <w:pStyle w:val="BodyText"/>
        <w:spacing w:line="360" w:lineRule="auto"/>
        <w:ind w:firstLine="720"/>
        <w:rPr>
          <w:sz w:val="32"/>
          <w:szCs w:val="32"/>
        </w:rPr>
      </w:pPr>
      <w:r w:rsidRPr="00856CC2">
        <w:rPr>
          <w:sz w:val="32"/>
          <w:szCs w:val="32"/>
        </w:rPr>
        <w:t xml:space="preserve">1 in 4 of us are expected to have a mental health problem </w:t>
      </w:r>
      <w:r w:rsidR="004965F5" w:rsidRPr="00856CC2">
        <w:rPr>
          <w:sz w:val="32"/>
          <w:szCs w:val="32"/>
        </w:rPr>
        <w:t>at some point each year</w:t>
      </w:r>
      <w:r w:rsidRPr="00856CC2">
        <w:rPr>
          <w:sz w:val="32"/>
          <w:szCs w:val="32"/>
        </w:rPr>
        <w:t>.</w:t>
      </w:r>
      <w:bookmarkStart w:id="28" w:name="_Ref180491158"/>
      <w:r w:rsidR="00F87C02" w:rsidRPr="00856CC2">
        <w:rPr>
          <w:rStyle w:val="EndnoteReference"/>
          <w:sz w:val="32"/>
          <w:szCs w:val="32"/>
        </w:rPr>
        <w:endnoteReference w:id="4"/>
      </w:r>
      <w:bookmarkEnd w:id="28"/>
      <w:r w:rsidR="00D76544" w:rsidRPr="00856CC2">
        <w:rPr>
          <w:sz w:val="32"/>
          <w:szCs w:val="32"/>
        </w:rPr>
        <w:t xml:space="preserve"> </w:t>
      </w:r>
      <w:r w:rsidR="00E86D83" w:rsidRPr="00856CC2">
        <w:rPr>
          <w:sz w:val="32"/>
          <w:szCs w:val="32"/>
        </w:rPr>
        <w:t>Despite this,</w:t>
      </w:r>
      <w:r w:rsidRPr="00856CC2">
        <w:rPr>
          <w:sz w:val="32"/>
          <w:szCs w:val="32"/>
        </w:rPr>
        <w:t xml:space="preserve"> </w:t>
      </w:r>
      <w:r w:rsidR="005E3A0F" w:rsidRPr="00856CC2">
        <w:rPr>
          <w:sz w:val="32"/>
          <w:szCs w:val="32"/>
        </w:rPr>
        <w:t xml:space="preserve">improvements </w:t>
      </w:r>
      <w:r w:rsidR="5167A77E" w:rsidRPr="00856CC2">
        <w:rPr>
          <w:sz w:val="32"/>
          <w:szCs w:val="32"/>
        </w:rPr>
        <w:t>to mental health</w:t>
      </w:r>
      <w:r w:rsidR="00363BEC" w:rsidRPr="00856CC2">
        <w:rPr>
          <w:sz w:val="32"/>
          <w:szCs w:val="32"/>
        </w:rPr>
        <w:t xml:space="preserve"> in some areas</w:t>
      </w:r>
      <w:r w:rsidR="5167A77E" w:rsidRPr="00856CC2">
        <w:rPr>
          <w:sz w:val="32"/>
          <w:szCs w:val="32"/>
        </w:rPr>
        <w:t xml:space="preserve"> have </w:t>
      </w:r>
      <w:r w:rsidR="64BD9807" w:rsidRPr="00856CC2">
        <w:rPr>
          <w:sz w:val="32"/>
          <w:szCs w:val="32"/>
        </w:rPr>
        <w:t>stagnated,</w:t>
      </w:r>
      <w:r w:rsidR="00B61D32" w:rsidRPr="00856CC2">
        <w:rPr>
          <w:sz w:val="32"/>
          <w:szCs w:val="32"/>
        </w:rPr>
        <w:t xml:space="preserve"> </w:t>
      </w:r>
      <w:r w:rsidR="64BD9807" w:rsidRPr="00856CC2">
        <w:rPr>
          <w:sz w:val="32"/>
          <w:szCs w:val="32"/>
        </w:rPr>
        <w:t xml:space="preserve">and in some </w:t>
      </w:r>
      <w:r w:rsidR="008C73FA" w:rsidRPr="00856CC2">
        <w:rPr>
          <w:sz w:val="32"/>
          <w:szCs w:val="32"/>
        </w:rPr>
        <w:t xml:space="preserve">places </w:t>
      </w:r>
      <w:r w:rsidR="64BD9807" w:rsidRPr="00856CC2">
        <w:rPr>
          <w:sz w:val="32"/>
          <w:szCs w:val="32"/>
        </w:rPr>
        <w:t>gone backwards.</w:t>
      </w:r>
      <w:r w:rsidR="00C55BA4" w:rsidRPr="00856CC2">
        <w:rPr>
          <w:sz w:val="32"/>
          <w:szCs w:val="32"/>
        </w:rPr>
        <w:t xml:space="preserve"> And </w:t>
      </w:r>
      <w:r w:rsidR="004B4009" w:rsidRPr="00856CC2">
        <w:rPr>
          <w:sz w:val="32"/>
          <w:szCs w:val="32"/>
        </w:rPr>
        <w:t>that’s not</w:t>
      </w:r>
      <w:r w:rsidR="002C38D3" w:rsidRPr="00856CC2">
        <w:rPr>
          <w:sz w:val="32"/>
          <w:szCs w:val="32"/>
        </w:rPr>
        <w:t xml:space="preserve"> felt evenly</w:t>
      </w:r>
      <w:r w:rsidR="004B4009" w:rsidRPr="00856CC2">
        <w:rPr>
          <w:sz w:val="32"/>
          <w:szCs w:val="32"/>
        </w:rPr>
        <w:t xml:space="preserve"> either</w:t>
      </w:r>
      <w:r w:rsidR="002C38D3" w:rsidRPr="00856CC2">
        <w:rPr>
          <w:sz w:val="32"/>
          <w:szCs w:val="32"/>
        </w:rPr>
        <w:t xml:space="preserve"> </w:t>
      </w:r>
      <w:r w:rsidR="00FB2FD9" w:rsidRPr="00856CC2">
        <w:rPr>
          <w:sz w:val="32"/>
          <w:szCs w:val="32"/>
        </w:rPr>
        <w:t xml:space="preserve">– we know that people living </w:t>
      </w:r>
      <w:r w:rsidR="002C38D3" w:rsidRPr="00856CC2">
        <w:rPr>
          <w:sz w:val="32"/>
          <w:szCs w:val="32"/>
        </w:rPr>
        <w:t xml:space="preserve">with a severe mental </w:t>
      </w:r>
      <w:r w:rsidR="00112358" w:rsidRPr="00856CC2">
        <w:rPr>
          <w:sz w:val="32"/>
          <w:szCs w:val="32"/>
        </w:rPr>
        <w:t>illness</w:t>
      </w:r>
      <w:r w:rsidR="0050623C" w:rsidRPr="00856CC2">
        <w:rPr>
          <w:sz w:val="32"/>
          <w:szCs w:val="32"/>
        </w:rPr>
        <w:t xml:space="preserve"> experience</w:t>
      </w:r>
      <w:r w:rsidR="00FB2FD9" w:rsidRPr="00856CC2">
        <w:rPr>
          <w:sz w:val="32"/>
          <w:szCs w:val="32"/>
        </w:rPr>
        <w:t xml:space="preserve"> </w:t>
      </w:r>
      <w:proofErr w:type="gramStart"/>
      <w:r w:rsidR="002C38D3" w:rsidRPr="00856CC2">
        <w:rPr>
          <w:sz w:val="32"/>
          <w:szCs w:val="32"/>
        </w:rPr>
        <w:t>particularly poor outcomes</w:t>
      </w:r>
      <w:proofErr w:type="gramEnd"/>
      <w:r w:rsidR="002C38D3" w:rsidRPr="00856CC2">
        <w:rPr>
          <w:sz w:val="32"/>
          <w:szCs w:val="32"/>
        </w:rPr>
        <w:t xml:space="preserve">. </w:t>
      </w:r>
    </w:p>
    <w:p w14:paraId="2B6F8C30" w14:textId="3544423C" w:rsidR="009C412E" w:rsidRPr="00856CC2" w:rsidRDefault="00D50FE9" w:rsidP="00856CC2">
      <w:pPr>
        <w:pStyle w:val="BodyText"/>
        <w:spacing w:line="360" w:lineRule="auto"/>
        <w:ind w:firstLine="720"/>
        <w:rPr>
          <w:sz w:val="32"/>
          <w:szCs w:val="32"/>
        </w:rPr>
      </w:pPr>
      <w:r w:rsidRPr="00856CC2">
        <w:rPr>
          <w:sz w:val="32"/>
          <w:szCs w:val="32"/>
        </w:rPr>
        <w:t>T</w:t>
      </w:r>
      <w:r w:rsidR="00F22A80" w:rsidRPr="00856CC2">
        <w:rPr>
          <w:sz w:val="32"/>
          <w:szCs w:val="32"/>
        </w:rPr>
        <w:t xml:space="preserve">he data also suggests </w:t>
      </w:r>
      <w:r w:rsidR="004657DA" w:rsidRPr="00856CC2">
        <w:rPr>
          <w:sz w:val="32"/>
          <w:szCs w:val="32"/>
        </w:rPr>
        <w:t>adults are feeling lonelier</w:t>
      </w:r>
      <w:r w:rsidR="00B73AEB" w:rsidRPr="00856CC2">
        <w:rPr>
          <w:sz w:val="32"/>
          <w:szCs w:val="32"/>
        </w:rPr>
        <w:t>, a</w:t>
      </w:r>
      <w:r w:rsidR="004657DA" w:rsidRPr="00856CC2">
        <w:rPr>
          <w:sz w:val="32"/>
          <w:szCs w:val="32"/>
        </w:rPr>
        <w:t>nd both adults and young people</w:t>
      </w:r>
      <w:r w:rsidR="00753E0D" w:rsidRPr="00856CC2">
        <w:rPr>
          <w:sz w:val="32"/>
          <w:szCs w:val="32"/>
        </w:rPr>
        <w:t xml:space="preserve"> say their</w:t>
      </w:r>
      <w:r w:rsidR="004657DA" w:rsidRPr="00856CC2">
        <w:rPr>
          <w:sz w:val="32"/>
          <w:szCs w:val="32"/>
        </w:rPr>
        <w:t xml:space="preserve"> wellbeing </w:t>
      </w:r>
      <w:r w:rsidR="00753E0D" w:rsidRPr="00856CC2">
        <w:rPr>
          <w:sz w:val="32"/>
          <w:szCs w:val="32"/>
        </w:rPr>
        <w:t>is getting</w:t>
      </w:r>
      <w:r w:rsidR="004657DA" w:rsidRPr="00856CC2">
        <w:rPr>
          <w:sz w:val="32"/>
          <w:szCs w:val="32"/>
        </w:rPr>
        <w:t xml:space="preserve"> worse. </w:t>
      </w:r>
      <w:r w:rsidR="000B5799" w:rsidRPr="00856CC2">
        <w:rPr>
          <w:sz w:val="32"/>
          <w:szCs w:val="32"/>
        </w:rPr>
        <w:t xml:space="preserve">All of this </w:t>
      </w:r>
      <w:r w:rsidR="00E971CE" w:rsidRPr="00856CC2">
        <w:rPr>
          <w:sz w:val="32"/>
          <w:szCs w:val="32"/>
        </w:rPr>
        <w:t xml:space="preserve">isn’t </w:t>
      </w:r>
      <w:r w:rsidR="00CB6EDF" w:rsidRPr="00856CC2">
        <w:rPr>
          <w:sz w:val="32"/>
          <w:szCs w:val="32"/>
        </w:rPr>
        <w:t>cheap</w:t>
      </w:r>
      <w:r w:rsidR="00370BF2" w:rsidRPr="00856CC2">
        <w:rPr>
          <w:sz w:val="32"/>
          <w:szCs w:val="32"/>
        </w:rPr>
        <w:t xml:space="preserve"> </w:t>
      </w:r>
      <w:r w:rsidR="00CB6EDF" w:rsidRPr="00856CC2">
        <w:rPr>
          <w:sz w:val="32"/>
          <w:szCs w:val="32"/>
        </w:rPr>
        <w:t xml:space="preserve">– this crisis in poor mental health </w:t>
      </w:r>
      <w:r w:rsidR="00370BF2" w:rsidRPr="00856CC2">
        <w:rPr>
          <w:sz w:val="32"/>
          <w:szCs w:val="32"/>
        </w:rPr>
        <w:t>is calculated at</w:t>
      </w:r>
      <w:r w:rsidR="00CB6EDF" w:rsidRPr="00856CC2">
        <w:rPr>
          <w:sz w:val="32"/>
          <w:szCs w:val="32"/>
        </w:rPr>
        <w:t xml:space="preserve"> £300 billion</w:t>
      </w:r>
      <w:r w:rsidR="0057336E" w:rsidRPr="00856CC2">
        <w:rPr>
          <w:sz w:val="32"/>
          <w:szCs w:val="32"/>
        </w:rPr>
        <w:t xml:space="preserve"> a year</w:t>
      </w:r>
      <w:r w:rsidR="00370BF2" w:rsidRPr="00856CC2">
        <w:rPr>
          <w:sz w:val="32"/>
          <w:szCs w:val="32"/>
        </w:rPr>
        <w:t xml:space="preserve"> in England alone</w:t>
      </w:r>
      <w:r w:rsidR="00CB6EDF" w:rsidRPr="00856CC2">
        <w:rPr>
          <w:sz w:val="32"/>
          <w:szCs w:val="32"/>
        </w:rPr>
        <w:t>, double the NHS annual budget.</w:t>
      </w:r>
      <w:bookmarkStart w:id="29" w:name="_Ref180491498"/>
      <w:r w:rsidR="00AF163E" w:rsidRPr="00856CC2">
        <w:rPr>
          <w:rStyle w:val="EndnoteReference"/>
          <w:sz w:val="32"/>
          <w:szCs w:val="32"/>
        </w:rPr>
        <w:endnoteReference w:id="5"/>
      </w:r>
      <w:bookmarkEnd w:id="29"/>
      <w:r w:rsidR="00CB6EDF" w:rsidRPr="00856CC2">
        <w:rPr>
          <w:sz w:val="32"/>
          <w:szCs w:val="32"/>
        </w:rPr>
        <w:t xml:space="preserve"> </w:t>
      </w:r>
      <w:r w:rsidR="0057336E" w:rsidRPr="00856CC2">
        <w:rPr>
          <w:sz w:val="32"/>
          <w:szCs w:val="32"/>
        </w:rPr>
        <w:t>It’s clear that we need change</w:t>
      </w:r>
      <w:r w:rsidR="000B5799" w:rsidRPr="00856CC2">
        <w:rPr>
          <w:sz w:val="32"/>
          <w:szCs w:val="32"/>
        </w:rPr>
        <w:t>,</w:t>
      </w:r>
      <w:r w:rsidR="0057336E" w:rsidRPr="00856CC2">
        <w:rPr>
          <w:sz w:val="32"/>
          <w:szCs w:val="32"/>
        </w:rPr>
        <w:t xml:space="preserve"> </w:t>
      </w:r>
      <w:r w:rsidR="00226493" w:rsidRPr="00856CC2">
        <w:rPr>
          <w:sz w:val="32"/>
          <w:szCs w:val="32"/>
        </w:rPr>
        <w:t xml:space="preserve">the </w:t>
      </w:r>
      <w:r w:rsidR="0057336E" w:rsidRPr="00856CC2">
        <w:rPr>
          <w:sz w:val="32"/>
          <w:szCs w:val="32"/>
        </w:rPr>
        <w:t xml:space="preserve">information </w:t>
      </w:r>
      <w:r w:rsidR="00226493" w:rsidRPr="00856CC2">
        <w:rPr>
          <w:sz w:val="32"/>
          <w:szCs w:val="32"/>
        </w:rPr>
        <w:t xml:space="preserve">in this chapter </w:t>
      </w:r>
      <w:r w:rsidR="0057336E" w:rsidRPr="00856CC2">
        <w:rPr>
          <w:sz w:val="32"/>
          <w:szCs w:val="32"/>
        </w:rPr>
        <w:t>proves it</w:t>
      </w:r>
      <w:r w:rsidR="008B322F" w:rsidRPr="00856CC2">
        <w:rPr>
          <w:sz w:val="32"/>
          <w:szCs w:val="32"/>
        </w:rPr>
        <w:t>.</w:t>
      </w:r>
      <w:r w:rsidR="00D37268" w:rsidRPr="00856CC2">
        <w:rPr>
          <w:sz w:val="32"/>
          <w:szCs w:val="32"/>
        </w:rPr>
        <w:t xml:space="preserve"> </w:t>
      </w:r>
    </w:p>
    <w:p w14:paraId="076BDE41" w14:textId="5BB46BDC" w:rsidR="009774E5" w:rsidRPr="00843693" w:rsidRDefault="009774E5" w:rsidP="009774E5">
      <w:pPr>
        <w:pStyle w:val="Heading2"/>
        <w:rPr>
          <w:color w:val="auto"/>
        </w:rPr>
      </w:pPr>
      <w:bookmarkStart w:id="30" w:name="_Toc180070868"/>
      <w:bookmarkStart w:id="31" w:name="_Toc182310152"/>
      <w:r w:rsidRPr="00843693">
        <w:rPr>
          <w:color w:val="auto"/>
        </w:rPr>
        <w:t>Findings</w:t>
      </w:r>
      <w:bookmarkEnd w:id="30"/>
      <w:bookmarkEnd w:id="31"/>
    </w:p>
    <w:p w14:paraId="4A8475DA" w14:textId="29A5AE22" w:rsidR="008E07E2" w:rsidRPr="00843693" w:rsidRDefault="008765F2" w:rsidP="008E07E2">
      <w:pPr>
        <w:pStyle w:val="Heading3"/>
        <w:rPr>
          <w:color w:val="auto"/>
        </w:rPr>
      </w:pPr>
      <w:bookmarkStart w:id="32" w:name="_Toc180070869"/>
      <w:bookmarkStart w:id="33" w:name="_Toc182310153"/>
      <w:r w:rsidRPr="00843693">
        <w:rPr>
          <w:color w:val="auto"/>
        </w:rPr>
        <w:t>M</w:t>
      </w:r>
      <w:r w:rsidR="008E07E2" w:rsidRPr="00843693">
        <w:rPr>
          <w:color w:val="auto"/>
        </w:rPr>
        <w:t xml:space="preserve">ental health </w:t>
      </w:r>
      <w:r w:rsidRPr="00843693">
        <w:rPr>
          <w:color w:val="auto"/>
        </w:rPr>
        <w:t xml:space="preserve">problems </w:t>
      </w:r>
      <w:r w:rsidR="008E07E2" w:rsidRPr="00843693">
        <w:rPr>
          <w:color w:val="auto"/>
        </w:rPr>
        <w:t>among adults</w:t>
      </w:r>
      <w:bookmarkEnd w:id="32"/>
      <w:bookmarkEnd w:id="33"/>
    </w:p>
    <w:p w14:paraId="6F5B0A3A" w14:textId="15C3899A" w:rsidR="00D37268" w:rsidRPr="00856CC2" w:rsidRDefault="00D37268" w:rsidP="00856CC2">
      <w:pPr>
        <w:pStyle w:val="BodyText"/>
        <w:spacing w:line="360" w:lineRule="auto"/>
        <w:ind w:firstLine="720"/>
        <w:rPr>
          <w:sz w:val="32"/>
          <w:szCs w:val="32"/>
        </w:rPr>
      </w:pPr>
      <w:r w:rsidRPr="00856CC2">
        <w:rPr>
          <w:sz w:val="32"/>
          <w:szCs w:val="32"/>
        </w:rPr>
        <w:t>Overall, it’s estimated about 1 in 4 of us will experience a mental health problem at some point each year.</w:t>
      </w:r>
      <w:bookmarkStart w:id="34" w:name="_Ref178685622"/>
      <w:r w:rsidR="0009125C" w:rsidRPr="00856CC2">
        <w:rPr>
          <w:rStyle w:val="EndnoteReference"/>
          <w:sz w:val="32"/>
          <w:szCs w:val="32"/>
        </w:rPr>
        <w:endnoteReference w:id="6"/>
      </w:r>
      <w:bookmarkEnd w:id="34"/>
      <w:r w:rsidRPr="00856CC2">
        <w:rPr>
          <w:sz w:val="32"/>
          <w:szCs w:val="32"/>
        </w:rPr>
        <w:t xml:space="preserve"> The prevalence over a lifetime is of course far higher than that.</w:t>
      </w:r>
    </w:p>
    <w:p w14:paraId="5E15A738" w14:textId="77777777" w:rsidR="00AE4298" w:rsidRPr="00856CC2" w:rsidRDefault="00AE4298" w:rsidP="00856CC2">
      <w:pPr>
        <w:pStyle w:val="BodyText"/>
        <w:spacing w:line="360" w:lineRule="auto"/>
        <w:ind w:firstLine="720"/>
        <w:rPr>
          <w:sz w:val="32"/>
          <w:szCs w:val="32"/>
        </w:rPr>
      </w:pPr>
      <w:r w:rsidRPr="00856CC2">
        <w:rPr>
          <w:sz w:val="32"/>
          <w:szCs w:val="32"/>
        </w:rPr>
        <w:t>Using the latest Adult Psychiatric Morbidity Survey (APMS) data from 2014, it’s been reported that 17% of respondents were living with a common mental health problem like anxiety or depression at the time of completing the survey.</w:t>
      </w:r>
      <w:bookmarkStart w:id="35" w:name="_Ref180160576"/>
      <w:r w:rsidRPr="00856CC2">
        <w:rPr>
          <w:rStyle w:val="EndnoteReference"/>
          <w:sz w:val="32"/>
          <w:szCs w:val="32"/>
        </w:rPr>
        <w:endnoteReference w:id="7"/>
      </w:r>
      <w:bookmarkEnd w:id="35"/>
    </w:p>
    <w:p w14:paraId="38FB63F1" w14:textId="4F0073F3" w:rsidR="00D37268" w:rsidRPr="00856CC2" w:rsidRDefault="00D37268" w:rsidP="00856CC2">
      <w:pPr>
        <w:pStyle w:val="BodyText"/>
        <w:spacing w:line="360" w:lineRule="auto"/>
        <w:ind w:firstLine="720"/>
        <w:rPr>
          <w:sz w:val="32"/>
          <w:szCs w:val="32"/>
        </w:rPr>
      </w:pPr>
      <w:r w:rsidRPr="00856CC2">
        <w:rPr>
          <w:sz w:val="32"/>
          <w:szCs w:val="32"/>
        </w:rPr>
        <w:t>Women (19%) were more likely to say they’ve experienced symptoms of depression or anxiety compared to men (12%).</w:t>
      </w:r>
      <w:r w:rsidR="0009125C" w:rsidRPr="00856CC2">
        <w:rPr>
          <w:rStyle w:val="EndnoteReference"/>
          <w:sz w:val="32"/>
          <w:szCs w:val="32"/>
        </w:rPr>
        <w:endnoteReference w:id="8"/>
      </w:r>
      <w:r w:rsidRPr="00856CC2">
        <w:rPr>
          <w:sz w:val="32"/>
          <w:szCs w:val="32"/>
        </w:rPr>
        <w:t xml:space="preserve"> </w:t>
      </w:r>
    </w:p>
    <w:p w14:paraId="2A348D79" w14:textId="77777777" w:rsidR="001059D5" w:rsidRPr="00856CC2" w:rsidRDefault="001059D5" w:rsidP="00856CC2">
      <w:pPr>
        <w:pStyle w:val="Heading4"/>
        <w:spacing w:line="360" w:lineRule="auto"/>
        <w:rPr>
          <w:color w:val="auto"/>
          <w:sz w:val="32"/>
          <w:szCs w:val="32"/>
        </w:rPr>
      </w:pPr>
      <w:r w:rsidRPr="00856CC2">
        <w:rPr>
          <w:color w:val="auto"/>
          <w:sz w:val="32"/>
          <w:szCs w:val="32"/>
        </w:rPr>
        <w:t>Loneliness</w:t>
      </w:r>
    </w:p>
    <w:p w14:paraId="3D242A9B" w14:textId="72F054EC" w:rsidR="001059D5" w:rsidRPr="00856CC2" w:rsidRDefault="66B9D0D3" w:rsidP="00856CC2">
      <w:pPr>
        <w:pStyle w:val="BodyText"/>
        <w:spacing w:line="360" w:lineRule="auto"/>
        <w:ind w:firstLine="720"/>
        <w:rPr>
          <w:sz w:val="32"/>
          <w:szCs w:val="32"/>
        </w:rPr>
      </w:pPr>
      <w:r w:rsidRPr="00856CC2">
        <w:rPr>
          <w:sz w:val="32"/>
          <w:szCs w:val="32"/>
        </w:rPr>
        <w:t>The Office for National Statistics</w:t>
      </w:r>
      <w:r w:rsidR="001C105D" w:rsidRPr="00856CC2">
        <w:rPr>
          <w:sz w:val="32"/>
          <w:szCs w:val="32"/>
        </w:rPr>
        <w:t xml:space="preserve"> (ONS)</w:t>
      </w:r>
      <w:r w:rsidR="00AC3864" w:rsidRPr="00856CC2">
        <w:rPr>
          <w:sz w:val="32"/>
          <w:szCs w:val="32"/>
        </w:rPr>
        <w:t xml:space="preserve"> </w:t>
      </w:r>
      <w:r w:rsidRPr="00856CC2">
        <w:rPr>
          <w:sz w:val="32"/>
          <w:szCs w:val="32"/>
        </w:rPr>
        <w:t>found 7.8% of adults in Great Britain felt lonely ‘always or often’ in 2024.</w:t>
      </w:r>
      <w:r w:rsidR="00402B45" w:rsidRPr="00856CC2">
        <w:rPr>
          <w:rStyle w:val="EndnoteReference"/>
          <w:sz w:val="32"/>
          <w:szCs w:val="32"/>
        </w:rPr>
        <w:endnoteReference w:id="9"/>
      </w:r>
      <w:r w:rsidR="00F34C08" w:rsidRPr="00856CC2">
        <w:rPr>
          <w:sz w:val="32"/>
          <w:szCs w:val="32"/>
        </w:rPr>
        <w:t xml:space="preserve"> </w:t>
      </w:r>
      <w:r w:rsidRPr="00856CC2">
        <w:rPr>
          <w:sz w:val="32"/>
          <w:szCs w:val="32"/>
        </w:rPr>
        <w:t xml:space="preserve">This was a slight rise from 7% in 2023. This </w:t>
      </w:r>
      <w:r w:rsidRPr="00856CC2">
        <w:rPr>
          <w:sz w:val="32"/>
          <w:szCs w:val="32"/>
        </w:rPr>
        <w:lastRenderedPageBreak/>
        <w:t>is a relatively new item in the official dashboard of wellbeing measures for the UK</w:t>
      </w:r>
      <w:r w:rsidR="00973267" w:rsidRPr="00856CC2">
        <w:rPr>
          <w:sz w:val="32"/>
          <w:szCs w:val="32"/>
        </w:rPr>
        <w:t>,</w:t>
      </w:r>
      <w:r w:rsidRPr="00856CC2">
        <w:rPr>
          <w:sz w:val="32"/>
          <w:szCs w:val="32"/>
        </w:rPr>
        <w:t xml:space="preserve"> </w:t>
      </w:r>
      <w:r w:rsidR="00973267" w:rsidRPr="00856CC2">
        <w:rPr>
          <w:sz w:val="32"/>
          <w:szCs w:val="32"/>
        </w:rPr>
        <w:t xml:space="preserve">meaning </w:t>
      </w:r>
      <w:r w:rsidRPr="00856CC2">
        <w:rPr>
          <w:sz w:val="32"/>
          <w:szCs w:val="32"/>
        </w:rPr>
        <w:t>data from previous years isn’t available for comparison.</w:t>
      </w:r>
    </w:p>
    <w:p w14:paraId="17B31D2F" w14:textId="6C551B02" w:rsidR="001059D5" w:rsidRPr="00856CC2" w:rsidRDefault="001059D5" w:rsidP="00856CC2">
      <w:pPr>
        <w:pStyle w:val="Heading4"/>
        <w:spacing w:line="360" w:lineRule="auto"/>
        <w:rPr>
          <w:color w:val="auto"/>
          <w:sz w:val="32"/>
          <w:szCs w:val="32"/>
        </w:rPr>
      </w:pPr>
      <w:r w:rsidRPr="00856CC2">
        <w:rPr>
          <w:color w:val="auto"/>
          <w:sz w:val="32"/>
          <w:szCs w:val="32"/>
        </w:rPr>
        <w:t xml:space="preserve">Suicide </w:t>
      </w:r>
    </w:p>
    <w:p w14:paraId="2A6552A0" w14:textId="0DEF658D" w:rsidR="004D45BA" w:rsidRPr="00856CC2" w:rsidRDefault="001059D5" w:rsidP="00856CC2">
      <w:pPr>
        <w:pStyle w:val="BodyText"/>
        <w:spacing w:line="360" w:lineRule="auto"/>
        <w:ind w:firstLine="720"/>
        <w:rPr>
          <w:sz w:val="32"/>
          <w:szCs w:val="32"/>
        </w:rPr>
      </w:pPr>
      <w:r w:rsidRPr="00856CC2">
        <w:rPr>
          <w:sz w:val="32"/>
          <w:szCs w:val="32"/>
        </w:rPr>
        <w:t>The latest figures from 202</w:t>
      </w:r>
      <w:r w:rsidR="008C55D5" w:rsidRPr="00856CC2">
        <w:rPr>
          <w:sz w:val="32"/>
          <w:szCs w:val="32"/>
        </w:rPr>
        <w:t>3</w:t>
      </w:r>
      <w:r w:rsidRPr="00856CC2">
        <w:rPr>
          <w:sz w:val="32"/>
          <w:szCs w:val="32"/>
        </w:rPr>
        <w:t xml:space="preserve"> showed </w:t>
      </w:r>
      <w:r w:rsidR="008C55D5" w:rsidRPr="00856CC2">
        <w:rPr>
          <w:sz w:val="32"/>
          <w:szCs w:val="32"/>
        </w:rPr>
        <w:t>6,069</w:t>
      </w:r>
      <w:r w:rsidRPr="00856CC2">
        <w:rPr>
          <w:sz w:val="32"/>
          <w:szCs w:val="32"/>
        </w:rPr>
        <w:t xml:space="preserve"> deaths</w:t>
      </w:r>
      <w:r w:rsidR="75C60A5C" w:rsidRPr="00856CC2">
        <w:rPr>
          <w:sz w:val="32"/>
          <w:szCs w:val="32"/>
        </w:rPr>
        <w:t xml:space="preserve"> registered</w:t>
      </w:r>
      <w:r w:rsidRPr="00856CC2">
        <w:rPr>
          <w:sz w:val="32"/>
          <w:szCs w:val="32"/>
        </w:rPr>
        <w:t xml:space="preserve"> in England and Wales were caused by suicide</w:t>
      </w:r>
      <w:r w:rsidR="004D45BA" w:rsidRPr="00856CC2">
        <w:rPr>
          <w:sz w:val="32"/>
          <w:szCs w:val="32"/>
        </w:rPr>
        <w:t>.</w:t>
      </w:r>
      <w:bookmarkStart w:id="37" w:name="_Ref180158948"/>
      <w:r w:rsidR="003442D5" w:rsidRPr="00856CC2">
        <w:rPr>
          <w:rStyle w:val="EndnoteReference"/>
          <w:sz w:val="32"/>
          <w:szCs w:val="32"/>
        </w:rPr>
        <w:endnoteReference w:id="10"/>
      </w:r>
      <w:bookmarkEnd w:id="37"/>
      <w:r w:rsidRPr="00856CC2">
        <w:rPr>
          <w:sz w:val="32"/>
          <w:szCs w:val="32"/>
        </w:rPr>
        <w:t xml:space="preserve"> </w:t>
      </w:r>
    </w:p>
    <w:p w14:paraId="4D734441" w14:textId="594D87A7" w:rsidR="001059D5" w:rsidRPr="00856CC2" w:rsidRDefault="001059D5" w:rsidP="00856CC2">
      <w:pPr>
        <w:pStyle w:val="BodyText"/>
        <w:spacing w:line="360" w:lineRule="auto"/>
        <w:ind w:firstLine="720"/>
        <w:rPr>
          <w:sz w:val="32"/>
          <w:szCs w:val="32"/>
        </w:rPr>
      </w:pPr>
      <w:r w:rsidRPr="00856CC2">
        <w:rPr>
          <w:sz w:val="32"/>
          <w:szCs w:val="32"/>
        </w:rPr>
        <w:t>Rates of suicide were higher for men, with almost three-quarters (7</w:t>
      </w:r>
      <w:r w:rsidR="008C55D5" w:rsidRPr="00856CC2">
        <w:rPr>
          <w:sz w:val="32"/>
          <w:szCs w:val="32"/>
        </w:rPr>
        <w:t>5</w:t>
      </w:r>
      <w:r w:rsidRPr="00856CC2">
        <w:rPr>
          <w:sz w:val="32"/>
          <w:szCs w:val="32"/>
        </w:rPr>
        <w:t>%) of registered suicides in 202</w:t>
      </w:r>
      <w:r w:rsidR="008C55D5" w:rsidRPr="00856CC2">
        <w:rPr>
          <w:sz w:val="32"/>
          <w:szCs w:val="32"/>
        </w:rPr>
        <w:t>3</w:t>
      </w:r>
      <w:r w:rsidRPr="00856CC2">
        <w:rPr>
          <w:sz w:val="32"/>
          <w:szCs w:val="32"/>
        </w:rPr>
        <w:t xml:space="preserve"> being men.</w:t>
      </w:r>
      <w:r w:rsidR="006C3FD3" w:rsidRPr="00856CC2">
        <w:rPr>
          <w:rStyle w:val="EndnoteReference"/>
          <w:sz w:val="32"/>
          <w:szCs w:val="32"/>
        </w:rPr>
        <w:endnoteReference w:id="11"/>
      </w:r>
      <w:r w:rsidRPr="00856CC2">
        <w:rPr>
          <w:sz w:val="32"/>
          <w:szCs w:val="32"/>
        </w:rPr>
        <w:t xml:space="preserve"> </w:t>
      </w:r>
    </w:p>
    <w:p w14:paraId="2FA27494" w14:textId="77777777" w:rsidR="002F2783" w:rsidRPr="00856CC2" w:rsidRDefault="002F2783" w:rsidP="00856CC2">
      <w:pPr>
        <w:pStyle w:val="Heading4"/>
        <w:spacing w:line="360" w:lineRule="auto"/>
        <w:rPr>
          <w:color w:val="auto"/>
          <w:sz w:val="32"/>
          <w:szCs w:val="32"/>
        </w:rPr>
      </w:pPr>
      <w:r w:rsidRPr="00856CC2">
        <w:rPr>
          <w:color w:val="auto"/>
          <w:sz w:val="32"/>
          <w:szCs w:val="32"/>
        </w:rPr>
        <w:t>Criminal justice system</w:t>
      </w:r>
    </w:p>
    <w:p w14:paraId="065F1731" w14:textId="21AD9E56" w:rsidR="002F2783" w:rsidRPr="00856CC2" w:rsidRDefault="0111C852" w:rsidP="00856CC2">
      <w:pPr>
        <w:pStyle w:val="BodyText"/>
        <w:spacing w:line="360" w:lineRule="auto"/>
        <w:ind w:firstLine="720"/>
        <w:rPr>
          <w:sz w:val="32"/>
          <w:szCs w:val="32"/>
        </w:rPr>
      </w:pPr>
      <w:r w:rsidRPr="00856CC2">
        <w:rPr>
          <w:sz w:val="32"/>
          <w:szCs w:val="32"/>
        </w:rPr>
        <w:t xml:space="preserve">An estimated 90% of all prisoners in England and Wales have at least </w:t>
      </w:r>
      <w:r w:rsidR="357597AD" w:rsidRPr="00856CC2">
        <w:rPr>
          <w:sz w:val="32"/>
          <w:szCs w:val="32"/>
        </w:rPr>
        <w:t xml:space="preserve">1 </w:t>
      </w:r>
      <w:r w:rsidRPr="00856CC2">
        <w:rPr>
          <w:sz w:val="32"/>
          <w:szCs w:val="32"/>
        </w:rPr>
        <w:t>mental health or related difficulty</w:t>
      </w:r>
      <w:r w:rsidR="004D45BA" w:rsidRPr="00856CC2">
        <w:rPr>
          <w:sz w:val="32"/>
          <w:szCs w:val="32"/>
        </w:rPr>
        <w:t xml:space="preserve">. Most </w:t>
      </w:r>
      <w:r w:rsidRPr="00856CC2">
        <w:rPr>
          <w:sz w:val="32"/>
          <w:szCs w:val="32"/>
        </w:rPr>
        <w:t>have more than 1</w:t>
      </w:r>
      <w:r w:rsidR="004D45BA" w:rsidRPr="00856CC2">
        <w:rPr>
          <w:sz w:val="32"/>
          <w:szCs w:val="32"/>
        </w:rPr>
        <w:t xml:space="preserve"> alongside </w:t>
      </w:r>
      <w:r w:rsidR="00DA6869" w:rsidRPr="00856CC2">
        <w:rPr>
          <w:sz w:val="32"/>
          <w:szCs w:val="32"/>
        </w:rPr>
        <w:t xml:space="preserve">other </w:t>
      </w:r>
      <w:r w:rsidRPr="00856CC2">
        <w:rPr>
          <w:sz w:val="32"/>
          <w:szCs w:val="32"/>
        </w:rPr>
        <w:t>complex health and social needs.</w:t>
      </w:r>
      <w:bookmarkStart w:id="38" w:name="_Ref178684347"/>
      <w:r w:rsidR="00D85388" w:rsidRPr="00856CC2">
        <w:rPr>
          <w:rStyle w:val="EndnoteReference"/>
          <w:sz w:val="32"/>
          <w:szCs w:val="32"/>
        </w:rPr>
        <w:endnoteReference w:id="12"/>
      </w:r>
      <w:bookmarkEnd w:id="38"/>
      <w:r w:rsidRPr="00856CC2">
        <w:rPr>
          <w:sz w:val="32"/>
          <w:szCs w:val="32"/>
        </w:rPr>
        <w:t xml:space="preserve"> </w:t>
      </w:r>
      <w:r w:rsidR="00DA6869" w:rsidRPr="00856CC2">
        <w:rPr>
          <w:sz w:val="32"/>
          <w:szCs w:val="32"/>
        </w:rPr>
        <w:t xml:space="preserve">About </w:t>
      </w:r>
      <w:r w:rsidRPr="00856CC2">
        <w:rPr>
          <w:sz w:val="32"/>
          <w:szCs w:val="32"/>
        </w:rPr>
        <w:t xml:space="preserve">1 in 7 prisoners (14%) </w:t>
      </w:r>
      <w:r w:rsidR="00DA6869" w:rsidRPr="00856CC2">
        <w:rPr>
          <w:sz w:val="32"/>
          <w:szCs w:val="32"/>
        </w:rPr>
        <w:t xml:space="preserve">are </w:t>
      </w:r>
      <w:r w:rsidRPr="00856CC2">
        <w:rPr>
          <w:sz w:val="32"/>
          <w:szCs w:val="32"/>
        </w:rPr>
        <w:t>on the caseload of a prison mental health team in England.</w:t>
      </w:r>
      <w:r w:rsidR="00176526" w:rsidRPr="00856CC2">
        <w:rPr>
          <w:rStyle w:val="EndnoteReference"/>
          <w:sz w:val="32"/>
          <w:szCs w:val="32"/>
        </w:rPr>
        <w:endnoteReference w:id="13"/>
      </w:r>
      <w:r w:rsidRPr="00856CC2">
        <w:rPr>
          <w:sz w:val="32"/>
          <w:szCs w:val="32"/>
        </w:rPr>
        <w:t xml:space="preserve"> </w:t>
      </w:r>
    </w:p>
    <w:p w14:paraId="267CF639" w14:textId="734E5016" w:rsidR="006726C7" w:rsidRPr="00856CC2" w:rsidRDefault="05EF0938" w:rsidP="00856CC2">
      <w:pPr>
        <w:pStyle w:val="Heading4"/>
        <w:spacing w:line="360" w:lineRule="auto"/>
        <w:rPr>
          <w:color w:val="auto"/>
          <w:sz w:val="32"/>
          <w:szCs w:val="32"/>
        </w:rPr>
      </w:pPr>
      <w:r w:rsidRPr="00856CC2">
        <w:rPr>
          <w:color w:val="auto"/>
          <w:sz w:val="32"/>
          <w:szCs w:val="32"/>
        </w:rPr>
        <w:t>Older people</w:t>
      </w:r>
    </w:p>
    <w:p w14:paraId="27CBB011" w14:textId="512D06F2" w:rsidR="006726C7" w:rsidRPr="00856CC2" w:rsidRDefault="29319CDC" w:rsidP="00856CC2">
      <w:pPr>
        <w:pStyle w:val="BodyText"/>
        <w:spacing w:line="360" w:lineRule="auto"/>
        <w:ind w:firstLine="720"/>
        <w:rPr>
          <w:sz w:val="32"/>
          <w:szCs w:val="32"/>
        </w:rPr>
      </w:pPr>
      <w:r w:rsidRPr="00856CC2">
        <w:rPr>
          <w:sz w:val="32"/>
          <w:szCs w:val="32"/>
        </w:rPr>
        <w:t>Looking at mental health need in later life, 75% of people aged 65+ have experienced significant anxiety or low mood at least once since turning 65</w:t>
      </w:r>
      <w:r w:rsidR="00D61680" w:rsidRPr="00856CC2">
        <w:rPr>
          <w:sz w:val="32"/>
          <w:szCs w:val="32"/>
        </w:rPr>
        <w:t>. Around</w:t>
      </w:r>
      <w:r w:rsidRPr="00856CC2">
        <w:rPr>
          <w:sz w:val="32"/>
          <w:szCs w:val="32"/>
        </w:rPr>
        <w:t xml:space="preserve"> 10% </w:t>
      </w:r>
      <w:r w:rsidR="00D61680" w:rsidRPr="00856CC2">
        <w:rPr>
          <w:sz w:val="32"/>
          <w:szCs w:val="32"/>
        </w:rPr>
        <w:t xml:space="preserve">feel </w:t>
      </w:r>
      <w:r w:rsidRPr="00856CC2">
        <w:rPr>
          <w:sz w:val="32"/>
          <w:szCs w:val="32"/>
        </w:rPr>
        <w:t>this frequently or all the time</w:t>
      </w:r>
      <w:r w:rsidR="249A6C9C" w:rsidRPr="00856CC2">
        <w:rPr>
          <w:sz w:val="32"/>
          <w:szCs w:val="32"/>
        </w:rPr>
        <w:t>.</w:t>
      </w:r>
      <w:r w:rsidR="00D61680" w:rsidRPr="00856CC2">
        <w:rPr>
          <w:rStyle w:val="EndnoteReference"/>
          <w:sz w:val="32"/>
          <w:szCs w:val="32"/>
        </w:rPr>
        <w:endnoteReference w:id="14"/>
      </w:r>
    </w:p>
    <w:p w14:paraId="590D8A85" w14:textId="7B1F1585" w:rsidR="006726C7" w:rsidRPr="00843693" w:rsidRDefault="00221411" w:rsidP="008765F2">
      <w:pPr>
        <w:pStyle w:val="Heading3"/>
        <w:rPr>
          <w:color w:val="auto"/>
        </w:rPr>
      </w:pPr>
      <w:bookmarkStart w:id="39" w:name="_Toc180070870"/>
      <w:bookmarkStart w:id="40" w:name="_Toc182310154"/>
      <w:r w:rsidRPr="00843693">
        <w:rPr>
          <w:color w:val="auto"/>
        </w:rPr>
        <w:t xml:space="preserve">Mental </w:t>
      </w:r>
      <w:r w:rsidR="51283B49" w:rsidRPr="00843693">
        <w:rPr>
          <w:color w:val="auto"/>
        </w:rPr>
        <w:t xml:space="preserve">health </w:t>
      </w:r>
      <w:r w:rsidRPr="00843693">
        <w:rPr>
          <w:color w:val="auto"/>
        </w:rPr>
        <w:t xml:space="preserve">problems </w:t>
      </w:r>
      <w:r w:rsidR="51283B49" w:rsidRPr="00843693">
        <w:rPr>
          <w:color w:val="auto"/>
        </w:rPr>
        <w:t>among</w:t>
      </w:r>
      <w:r w:rsidR="0ACEAD60" w:rsidRPr="00843693">
        <w:rPr>
          <w:color w:val="auto"/>
        </w:rPr>
        <w:t xml:space="preserve"> young people</w:t>
      </w:r>
      <w:bookmarkEnd w:id="39"/>
      <w:bookmarkEnd w:id="40"/>
    </w:p>
    <w:p w14:paraId="03DFD38E" w14:textId="477050C6" w:rsidR="006726C7" w:rsidRPr="002B7E97" w:rsidRDefault="51283B49" w:rsidP="002B7E97">
      <w:pPr>
        <w:pStyle w:val="BodyText"/>
        <w:spacing w:line="360" w:lineRule="auto"/>
        <w:ind w:firstLine="720"/>
        <w:rPr>
          <w:rFonts w:eastAsia="Mind Meridian" w:cs="Mind Meridian"/>
          <w:sz w:val="32"/>
          <w:szCs w:val="32"/>
        </w:rPr>
      </w:pPr>
      <w:r w:rsidRPr="002B7E97">
        <w:rPr>
          <w:sz w:val="32"/>
          <w:szCs w:val="32"/>
        </w:rPr>
        <w:t>1 in 5 young people have a mental health problem, up from 1 in 9 in 2017.</w:t>
      </w:r>
      <w:bookmarkStart w:id="41" w:name="_Ref180494978"/>
      <w:r w:rsidR="0045430E" w:rsidRPr="002B7E97">
        <w:rPr>
          <w:rStyle w:val="EndnoteReference"/>
          <w:rFonts w:eastAsia="Mind Meridian" w:cs="Mind Meridian"/>
          <w:sz w:val="32"/>
          <w:szCs w:val="32"/>
        </w:rPr>
        <w:endnoteReference w:id="15"/>
      </w:r>
      <w:bookmarkEnd w:id="41"/>
    </w:p>
    <w:p w14:paraId="4650E0B1" w14:textId="243A2A90" w:rsidR="006726C7" w:rsidRPr="002B7E97" w:rsidRDefault="30AEDCF7" w:rsidP="002B7E97">
      <w:pPr>
        <w:pStyle w:val="BodyText"/>
        <w:spacing w:line="360" w:lineRule="auto"/>
        <w:ind w:firstLine="720"/>
        <w:rPr>
          <w:sz w:val="32"/>
          <w:szCs w:val="32"/>
        </w:rPr>
      </w:pPr>
      <w:r w:rsidRPr="002B7E97">
        <w:rPr>
          <w:sz w:val="32"/>
          <w:szCs w:val="32"/>
        </w:rPr>
        <w:t>For children and young people aged 8</w:t>
      </w:r>
      <w:r w:rsidR="001F219C" w:rsidRPr="002B7E97">
        <w:rPr>
          <w:sz w:val="32"/>
          <w:szCs w:val="32"/>
        </w:rPr>
        <w:t>-</w:t>
      </w:r>
      <w:r w:rsidRPr="002B7E97">
        <w:rPr>
          <w:sz w:val="32"/>
          <w:szCs w:val="32"/>
        </w:rPr>
        <w:t xml:space="preserve">16 years, rates of probable mental health difficulty were similar for boys and girls. </w:t>
      </w:r>
      <w:r w:rsidR="001F219C" w:rsidRPr="002B7E97">
        <w:rPr>
          <w:sz w:val="32"/>
          <w:szCs w:val="32"/>
        </w:rPr>
        <w:t>But</w:t>
      </w:r>
      <w:r w:rsidRPr="002B7E97">
        <w:rPr>
          <w:sz w:val="32"/>
          <w:szCs w:val="32"/>
        </w:rPr>
        <w:t xml:space="preserve"> for </w:t>
      </w:r>
      <w:r w:rsidR="001F219C" w:rsidRPr="002B7E97">
        <w:rPr>
          <w:sz w:val="32"/>
          <w:szCs w:val="32"/>
        </w:rPr>
        <w:t xml:space="preserve">young people </w:t>
      </w:r>
      <w:r w:rsidRPr="002B7E97">
        <w:rPr>
          <w:sz w:val="32"/>
          <w:szCs w:val="32"/>
        </w:rPr>
        <w:t>aged 17</w:t>
      </w:r>
      <w:r w:rsidR="001F219C" w:rsidRPr="002B7E97">
        <w:rPr>
          <w:sz w:val="32"/>
          <w:szCs w:val="32"/>
        </w:rPr>
        <w:t>-</w:t>
      </w:r>
      <w:r w:rsidRPr="002B7E97">
        <w:rPr>
          <w:sz w:val="32"/>
          <w:szCs w:val="32"/>
        </w:rPr>
        <w:t xml:space="preserve">25 years, young women (31%) were more than twice as likely to </w:t>
      </w:r>
      <w:r w:rsidR="00630748" w:rsidRPr="002B7E97">
        <w:rPr>
          <w:sz w:val="32"/>
          <w:szCs w:val="32"/>
        </w:rPr>
        <w:t xml:space="preserve">have </w:t>
      </w:r>
      <w:r w:rsidRPr="002B7E97">
        <w:rPr>
          <w:sz w:val="32"/>
          <w:szCs w:val="32"/>
        </w:rPr>
        <w:t xml:space="preserve">a </w:t>
      </w:r>
      <w:r w:rsidR="00630748" w:rsidRPr="002B7E97">
        <w:rPr>
          <w:sz w:val="32"/>
          <w:szCs w:val="32"/>
        </w:rPr>
        <w:t xml:space="preserve">possible </w:t>
      </w:r>
      <w:r w:rsidRPr="002B7E97">
        <w:rPr>
          <w:sz w:val="32"/>
          <w:szCs w:val="32"/>
        </w:rPr>
        <w:t xml:space="preserve">mental health </w:t>
      </w:r>
      <w:r w:rsidR="00B921C6" w:rsidRPr="002B7E97">
        <w:rPr>
          <w:sz w:val="32"/>
          <w:szCs w:val="32"/>
        </w:rPr>
        <w:t>condition</w:t>
      </w:r>
      <w:r w:rsidR="00630748" w:rsidRPr="002B7E97">
        <w:rPr>
          <w:sz w:val="32"/>
          <w:szCs w:val="32"/>
        </w:rPr>
        <w:t xml:space="preserve"> </w:t>
      </w:r>
      <w:r w:rsidRPr="002B7E97">
        <w:rPr>
          <w:sz w:val="32"/>
          <w:szCs w:val="32"/>
        </w:rPr>
        <w:t xml:space="preserve">compared to their </w:t>
      </w:r>
      <w:r w:rsidR="00630748" w:rsidRPr="002B7E97">
        <w:rPr>
          <w:sz w:val="32"/>
          <w:szCs w:val="32"/>
        </w:rPr>
        <w:t>young men</w:t>
      </w:r>
      <w:r w:rsidRPr="002B7E97">
        <w:rPr>
          <w:sz w:val="32"/>
          <w:szCs w:val="32"/>
        </w:rPr>
        <w:t xml:space="preserve"> (13%).</w:t>
      </w:r>
      <w:bookmarkStart w:id="42" w:name="_Ref180500144"/>
      <w:r w:rsidR="008F5AE3" w:rsidRPr="002B7E97">
        <w:rPr>
          <w:rStyle w:val="EndnoteReference"/>
          <w:sz w:val="32"/>
          <w:szCs w:val="32"/>
        </w:rPr>
        <w:endnoteReference w:id="16"/>
      </w:r>
      <w:bookmarkEnd w:id="42"/>
      <w:r w:rsidR="00DE348B" w:rsidRPr="002B7E97">
        <w:rPr>
          <w:sz w:val="32"/>
          <w:szCs w:val="32"/>
        </w:rPr>
        <w:t xml:space="preserve"> </w:t>
      </w:r>
    </w:p>
    <w:p w14:paraId="4E386D1F" w14:textId="6F3CD951" w:rsidR="006726C7" w:rsidRPr="002B7E97" w:rsidRDefault="00630748" w:rsidP="002B7E97">
      <w:pPr>
        <w:pStyle w:val="BodyText"/>
        <w:spacing w:line="360" w:lineRule="auto"/>
        <w:ind w:firstLine="720"/>
        <w:rPr>
          <w:sz w:val="32"/>
          <w:szCs w:val="32"/>
        </w:rPr>
      </w:pPr>
      <w:r w:rsidRPr="002B7E97">
        <w:rPr>
          <w:sz w:val="32"/>
          <w:szCs w:val="32"/>
        </w:rPr>
        <w:t xml:space="preserve">1 </w:t>
      </w:r>
      <w:r w:rsidR="2DC87D9F" w:rsidRPr="002B7E97">
        <w:rPr>
          <w:sz w:val="32"/>
          <w:szCs w:val="32"/>
        </w:rPr>
        <w:t xml:space="preserve">in </w:t>
      </w:r>
      <w:r w:rsidRPr="002B7E97">
        <w:rPr>
          <w:sz w:val="32"/>
          <w:szCs w:val="32"/>
        </w:rPr>
        <w:t xml:space="preserve">8 young people </w:t>
      </w:r>
      <w:r w:rsidR="2DC87D9F" w:rsidRPr="002B7E97">
        <w:rPr>
          <w:sz w:val="32"/>
          <w:szCs w:val="32"/>
        </w:rPr>
        <w:t>aged 17-19 had an eating difficulty or disorder</w:t>
      </w:r>
      <w:r w:rsidR="00C46581" w:rsidRPr="002B7E97">
        <w:rPr>
          <w:sz w:val="32"/>
          <w:szCs w:val="32"/>
        </w:rPr>
        <w:t xml:space="preserve">. Rates were 4 </w:t>
      </w:r>
      <w:r w:rsidR="2DC87D9F" w:rsidRPr="002B7E97">
        <w:rPr>
          <w:sz w:val="32"/>
          <w:szCs w:val="32"/>
        </w:rPr>
        <w:t xml:space="preserve">times higher </w:t>
      </w:r>
      <w:r w:rsidR="00C46581" w:rsidRPr="002B7E97">
        <w:rPr>
          <w:sz w:val="32"/>
          <w:szCs w:val="32"/>
        </w:rPr>
        <w:t xml:space="preserve">for young women </w:t>
      </w:r>
      <w:r w:rsidR="2DC87D9F" w:rsidRPr="002B7E97">
        <w:rPr>
          <w:sz w:val="32"/>
          <w:szCs w:val="32"/>
        </w:rPr>
        <w:t>than for young men.</w:t>
      </w:r>
      <w:r w:rsidR="00176526" w:rsidRPr="002B7E97">
        <w:rPr>
          <w:rStyle w:val="EndnoteReference"/>
          <w:sz w:val="32"/>
          <w:szCs w:val="32"/>
        </w:rPr>
        <w:endnoteReference w:id="17"/>
      </w:r>
      <w:r w:rsidR="00FD6CDB" w:rsidRPr="002B7E97">
        <w:rPr>
          <w:sz w:val="32"/>
          <w:szCs w:val="32"/>
        </w:rPr>
        <w:t xml:space="preserve"> </w:t>
      </w:r>
    </w:p>
    <w:p w14:paraId="41392E47" w14:textId="06E3D02B" w:rsidR="006726C7" w:rsidRPr="002B7E97" w:rsidRDefault="2DC87D9F" w:rsidP="002B7E97">
      <w:pPr>
        <w:pStyle w:val="BodyText"/>
        <w:spacing w:line="360" w:lineRule="auto"/>
        <w:ind w:firstLine="720"/>
        <w:rPr>
          <w:sz w:val="32"/>
          <w:szCs w:val="32"/>
        </w:rPr>
      </w:pPr>
      <w:r w:rsidRPr="002B7E97">
        <w:rPr>
          <w:sz w:val="32"/>
          <w:szCs w:val="32"/>
        </w:rPr>
        <w:t>Children and young people whose families face financial difficulties had higher rates of mental health difficulties</w:t>
      </w:r>
      <w:r w:rsidR="2F68E720" w:rsidRPr="002B7E97">
        <w:rPr>
          <w:sz w:val="32"/>
          <w:szCs w:val="32"/>
        </w:rPr>
        <w:t xml:space="preserve">. </w:t>
      </w:r>
      <w:r w:rsidR="00C46581" w:rsidRPr="002B7E97">
        <w:rPr>
          <w:sz w:val="32"/>
          <w:szCs w:val="32"/>
        </w:rPr>
        <w:t>A</w:t>
      </w:r>
      <w:r w:rsidRPr="002B7E97">
        <w:rPr>
          <w:sz w:val="32"/>
          <w:szCs w:val="32"/>
        </w:rPr>
        <w:t xml:space="preserve">lmost 27% of </w:t>
      </w:r>
      <w:proofErr w:type="gramStart"/>
      <w:r w:rsidRPr="002B7E97">
        <w:rPr>
          <w:sz w:val="32"/>
          <w:szCs w:val="32"/>
        </w:rPr>
        <w:t>8-16 year olds</w:t>
      </w:r>
      <w:proofErr w:type="gramEnd"/>
      <w:r w:rsidRPr="002B7E97">
        <w:rPr>
          <w:sz w:val="32"/>
          <w:szCs w:val="32"/>
        </w:rPr>
        <w:t xml:space="preserve"> whose parents </w:t>
      </w:r>
      <w:r w:rsidR="00C46581" w:rsidRPr="002B7E97">
        <w:rPr>
          <w:sz w:val="32"/>
          <w:szCs w:val="32"/>
        </w:rPr>
        <w:t>couldn’t</w:t>
      </w:r>
      <w:r w:rsidRPr="002B7E97">
        <w:rPr>
          <w:sz w:val="32"/>
          <w:szCs w:val="32"/>
        </w:rPr>
        <w:t xml:space="preserve"> afford activities </w:t>
      </w:r>
      <w:r w:rsidR="00F44C8F" w:rsidRPr="002B7E97">
        <w:rPr>
          <w:sz w:val="32"/>
          <w:szCs w:val="32"/>
        </w:rPr>
        <w:t xml:space="preserve">for them </w:t>
      </w:r>
      <w:r w:rsidRPr="002B7E97">
        <w:rPr>
          <w:sz w:val="32"/>
          <w:szCs w:val="32"/>
        </w:rPr>
        <w:t xml:space="preserve">outside school had a mental health </w:t>
      </w:r>
      <w:r w:rsidR="00F44C8F" w:rsidRPr="002B7E97">
        <w:rPr>
          <w:sz w:val="32"/>
          <w:szCs w:val="32"/>
        </w:rPr>
        <w:t>problem</w:t>
      </w:r>
      <w:r w:rsidRPr="002B7E97">
        <w:rPr>
          <w:sz w:val="32"/>
          <w:szCs w:val="32"/>
        </w:rPr>
        <w:t xml:space="preserve">, compared with just 10% of those </w:t>
      </w:r>
      <w:r w:rsidR="00F44C8F" w:rsidRPr="002B7E97">
        <w:rPr>
          <w:sz w:val="32"/>
          <w:szCs w:val="32"/>
        </w:rPr>
        <w:t xml:space="preserve">with parents </w:t>
      </w:r>
      <w:r w:rsidRPr="002B7E97">
        <w:rPr>
          <w:sz w:val="32"/>
          <w:szCs w:val="32"/>
        </w:rPr>
        <w:t>who could.</w:t>
      </w:r>
      <w:r w:rsidR="00FD6CDB" w:rsidRPr="002B7E97">
        <w:rPr>
          <w:rStyle w:val="EndnoteReference"/>
          <w:sz w:val="32"/>
          <w:szCs w:val="32"/>
        </w:rPr>
        <w:endnoteReference w:id="18"/>
      </w:r>
      <w:r w:rsidRPr="002B7E97">
        <w:rPr>
          <w:sz w:val="32"/>
          <w:szCs w:val="32"/>
        </w:rPr>
        <w:t xml:space="preserve"> </w:t>
      </w:r>
    </w:p>
    <w:p w14:paraId="78E5CC77" w14:textId="3F4C5FAF" w:rsidR="006726C7" w:rsidRPr="00843693" w:rsidRDefault="3519DE78" w:rsidP="2DBDB7FE">
      <w:pPr>
        <w:pStyle w:val="Heading3"/>
        <w:spacing w:before="0" w:after="0"/>
        <w:rPr>
          <w:color w:val="auto"/>
        </w:rPr>
      </w:pPr>
      <w:bookmarkStart w:id="43" w:name="_Toc180070871"/>
      <w:bookmarkStart w:id="44" w:name="_Toc182310155"/>
      <w:r w:rsidRPr="00843693">
        <w:rPr>
          <w:color w:val="auto"/>
        </w:rPr>
        <w:t>Physical health</w:t>
      </w:r>
      <w:bookmarkEnd w:id="43"/>
      <w:bookmarkEnd w:id="44"/>
    </w:p>
    <w:p w14:paraId="17A5279B" w14:textId="0D993BBB" w:rsidR="6339FCDC" w:rsidRPr="002B7E97" w:rsidRDefault="6339FCDC" w:rsidP="002B7E97">
      <w:pPr>
        <w:pStyle w:val="BodyText"/>
        <w:spacing w:line="360" w:lineRule="auto"/>
        <w:ind w:firstLine="720"/>
        <w:rPr>
          <w:sz w:val="32"/>
          <w:szCs w:val="32"/>
        </w:rPr>
      </w:pPr>
      <w:r w:rsidRPr="002B7E97">
        <w:rPr>
          <w:sz w:val="32"/>
          <w:szCs w:val="32"/>
        </w:rPr>
        <w:t>People living with a severe mental illness are up to twice as likely to report experiences of poor physical health</w:t>
      </w:r>
      <w:r w:rsidR="4F3EE1DB" w:rsidRPr="002B7E97">
        <w:rPr>
          <w:sz w:val="32"/>
          <w:szCs w:val="32"/>
        </w:rPr>
        <w:t>.</w:t>
      </w:r>
      <w:r w:rsidR="00312BD7" w:rsidRPr="002B7E97">
        <w:rPr>
          <w:rStyle w:val="EndnoteReference"/>
          <w:sz w:val="32"/>
          <w:szCs w:val="32"/>
        </w:rPr>
        <w:endnoteReference w:id="19"/>
      </w:r>
      <w:r w:rsidR="4F3EE1DB" w:rsidRPr="002B7E97">
        <w:rPr>
          <w:sz w:val="32"/>
          <w:szCs w:val="32"/>
        </w:rPr>
        <w:t xml:space="preserve"> </w:t>
      </w:r>
      <w:r w:rsidR="00EF5EF7" w:rsidRPr="002B7E97">
        <w:rPr>
          <w:sz w:val="32"/>
          <w:szCs w:val="32"/>
        </w:rPr>
        <w:t xml:space="preserve">Participants of Mind’s online community (run by YouGov) also </w:t>
      </w:r>
      <w:r w:rsidR="00F44C8F" w:rsidRPr="002B7E97">
        <w:rPr>
          <w:sz w:val="32"/>
          <w:szCs w:val="32"/>
        </w:rPr>
        <w:t>said</w:t>
      </w:r>
      <w:r w:rsidR="00D56B41" w:rsidRPr="002B7E97">
        <w:rPr>
          <w:sz w:val="32"/>
          <w:szCs w:val="32"/>
        </w:rPr>
        <w:t xml:space="preserve"> they had</w:t>
      </w:r>
      <w:r w:rsidR="4F3EE1DB" w:rsidRPr="002B7E97">
        <w:rPr>
          <w:sz w:val="32"/>
          <w:szCs w:val="32"/>
        </w:rPr>
        <w:t xml:space="preserve"> </w:t>
      </w:r>
      <w:r w:rsidR="4F3EE1DB" w:rsidRPr="002B7E97">
        <w:rPr>
          <w:rFonts w:eastAsia="Mind Meridian" w:cs="Mind Meridian"/>
          <w:sz w:val="32"/>
          <w:szCs w:val="32"/>
        </w:rPr>
        <w:t xml:space="preserve">multiple severe physical and mental health </w:t>
      </w:r>
      <w:r w:rsidR="4F3EE1DB" w:rsidRPr="002B7E97">
        <w:rPr>
          <w:rFonts w:eastAsia="Mind Meridian" w:cs="Mind Meridian"/>
          <w:sz w:val="32"/>
          <w:szCs w:val="32"/>
        </w:rPr>
        <w:lastRenderedPageBreak/>
        <w:t xml:space="preserve">problems </w:t>
      </w:r>
      <w:r w:rsidR="00D56B41" w:rsidRPr="002B7E97">
        <w:rPr>
          <w:rFonts w:eastAsia="Mind Meridian" w:cs="Mind Meridian"/>
          <w:sz w:val="32"/>
          <w:szCs w:val="32"/>
        </w:rPr>
        <w:t xml:space="preserve">that </w:t>
      </w:r>
      <w:r w:rsidR="4F3EE1DB" w:rsidRPr="002B7E97">
        <w:rPr>
          <w:rFonts w:eastAsia="Mind Meridian" w:cs="Mind Meridian"/>
          <w:sz w:val="32"/>
          <w:szCs w:val="32"/>
        </w:rPr>
        <w:t>impacted their daily life. It was very common for participants to have an existing physical health condition such as arthritis, heart problems, or chronic fatigue.</w:t>
      </w:r>
    </w:p>
    <w:p w14:paraId="6159CEDD" w14:textId="7FAF2B6F" w:rsidR="084689A4" w:rsidRPr="002B7E97" w:rsidRDefault="084689A4" w:rsidP="002B7E97">
      <w:pPr>
        <w:pStyle w:val="BodyText"/>
        <w:spacing w:line="360" w:lineRule="auto"/>
        <w:ind w:firstLine="720"/>
        <w:rPr>
          <w:sz w:val="32"/>
          <w:szCs w:val="32"/>
        </w:rPr>
      </w:pPr>
      <w:r w:rsidRPr="002B7E97">
        <w:rPr>
          <w:sz w:val="32"/>
          <w:szCs w:val="32"/>
        </w:rPr>
        <w:t>P</w:t>
      </w:r>
      <w:r w:rsidR="4CA95EEB" w:rsidRPr="002B7E97">
        <w:rPr>
          <w:sz w:val="32"/>
          <w:szCs w:val="32"/>
        </w:rPr>
        <w:t xml:space="preserve">eople with a severe mental illness </w:t>
      </w:r>
      <w:r w:rsidR="6339FCDC" w:rsidRPr="002B7E97">
        <w:rPr>
          <w:sz w:val="32"/>
          <w:szCs w:val="32"/>
        </w:rPr>
        <w:t xml:space="preserve">are around 5 times more likely to die prematurely (below the age of 75) than </w:t>
      </w:r>
      <w:r w:rsidR="00D56B41" w:rsidRPr="002B7E97">
        <w:rPr>
          <w:sz w:val="32"/>
          <w:szCs w:val="32"/>
        </w:rPr>
        <w:t xml:space="preserve">someone who doesn’t have a severe mental </w:t>
      </w:r>
      <w:r w:rsidR="00263E19" w:rsidRPr="002B7E97">
        <w:rPr>
          <w:sz w:val="32"/>
          <w:szCs w:val="32"/>
        </w:rPr>
        <w:t>illness</w:t>
      </w:r>
      <w:r w:rsidR="00D56B41" w:rsidRPr="002B7E97">
        <w:rPr>
          <w:sz w:val="32"/>
          <w:szCs w:val="32"/>
        </w:rPr>
        <w:t>.</w:t>
      </w:r>
      <w:bookmarkStart w:id="45" w:name="_Ref178679338"/>
      <w:r w:rsidR="007D1444" w:rsidRPr="002B7E97">
        <w:rPr>
          <w:rStyle w:val="EndnoteReference"/>
          <w:sz w:val="32"/>
          <w:szCs w:val="32"/>
        </w:rPr>
        <w:endnoteReference w:id="20"/>
      </w:r>
      <w:bookmarkEnd w:id="45"/>
      <w:r w:rsidR="6339FCDC" w:rsidRPr="002B7E97">
        <w:rPr>
          <w:sz w:val="32"/>
          <w:szCs w:val="32"/>
        </w:rPr>
        <w:t xml:space="preserve"> </w:t>
      </w:r>
    </w:p>
    <w:p w14:paraId="57C44982" w14:textId="0A3AD008" w:rsidR="00D85388" w:rsidRPr="002B7E97" w:rsidRDefault="6339FCDC" w:rsidP="002B7E97">
      <w:pPr>
        <w:spacing w:line="360" w:lineRule="auto"/>
        <w:ind w:firstLine="720"/>
        <w:rPr>
          <w:sz w:val="32"/>
          <w:szCs w:val="32"/>
        </w:rPr>
      </w:pPr>
      <w:r w:rsidRPr="002B7E97">
        <w:rPr>
          <w:sz w:val="32"/>
          <w:szCs w:val="32"/>
        </w:rPr>
        <w:t>Previous reports by the</w:t>
      </w:r>
      <w:r w:rsidR="0062443D" w:rsidRPr="002B7E97">
        <w:rPr>
          <w:sz w:val="32"/>
          <w:szCs w:val="32"/>
        </w:rPr>
        <w:t xml:space="preserve"> Office for Health Improvement Disparities</w:t>
      </w:r>
      <w:r w:rsidRPr="002B7E97">
        <w:rPr>
          <w:sz w:val="32"/>
          <w:szCs w:val="32"/>
        </w:rPr>
        <w:t xml:space="preserve"> </w:t>
      </w:r>
      <w:r w:rsidR="0062443D" w:rsidRPr="002B7E97">
        <w:rPr>
          <w:sz w:val="32"/>
          <w:szCs w:val="32"/>
        </w:rPr>
        <w:t>(</w:t>
      </w:r>
      <w:r w:rsidRPr="002B7E97">
        <w:rPr>
          <w:sz w:val="32"/>
          <w:szCs w:val="32"/>
        </w:rPr>
        <w:t>OHID</w:t>
      </w:r>
      <w:r w:rsidR="0062443D" w:rsidRPr="002B7E97">
        <w:rPr>
          <w:sz w:val="32"/>
          <w:szCs w:val="32"/>
        </w:rPr>
        <w:t>)</w:t>
      </w:r>
      <w:r w:rsidRPr="002B7E97">
        <w:rPr>
          <w:sz w:val="32"/>
          <w:szCs w:val="32"/>
        </w:rPr>
        <w:t xml:space="preserve"> </w:t>
      </w:r>
      <w:r w:rsidR="0062443D" w:rsidRPr="002B7E97">
        <w:rPr>
          <w:sz w:val="32"/>
          <w:szCs w:val="32"/>
        </w:rPr>
        <w:t>said</w:t>
      </w:r>
      <w:r w:rsidRPr="002B7E97">
        <w:rPr>
          <w:sz w:val="32"/>
          <w:szCs w:val="32"/>
        </w:rPr>
        <w:t xml:space="preserve"> the life expectancy of people </w:t>
      </w:r>
      <w:r w:rsidR="00BB4485" w:rsidRPr="002B7E97">
        <w:rPr>
          <w:sz w:val="32"/>
          <w:szCs w:val="32"/>
        </w:rPr>
        <w:t>with a severe mental illness</w:t>
      </w:r>
      <w:r w:rsidR="007A6A63" w:rsidRPr="002B7E97">
        <w:rPr>
          <w:sz w:val="32"/>
          <w:szCs w:val="32"/>
        </w:rPr>
        <w:t xml:space="preserve"> </w:t>
      </w:r>
      <w:r w:rsidRPr="002B7E97">
        <w:rPr>
          <w:sz w:val="32"/>
          <w:szCs w:val="32"/>
        </w:rPr>
        <w:t xml:space="preserve">is about 15-20 years shorter than </w:t>
      </w:r>
      <w:r w:rsidR="00172ACF" w:rsidRPr="002B7E97">
        <w:rPr>
          <w:sz w:val="32"/>
          <w:szCs w:val="32"/>
        </w:rPr>
        <w:t xml:space="preserve">someone without </w:t>
      </w:r>
      <w:r w:rsidR="00E03734" w:rsidRPr="002B7E97">
        <w:rPr>
          <w:sz w:val="32"/>
          <w:szCs w:val="32"/>
        </w:rPr>
        <w:t>a severe mental illness</w:t>
      </w:r>
      <w:r w:rsidR="005D2CDD" w:rsidRPr="002B7E97">
        <w:rPr>
          <w:sz w:val="32"/>
          <w:szCs w:val="32"/>
        </w:rPr>
        <w:t>. It’s</w:t>
      </w:r>
      <w:r w:rsidRPr="002B7E97">
        <w:rPr>
          <w:sz w:val="32"/>
          <w:szCs w:val="32"/>
        </w:rPr>
        <w:t xml:space="preserve"> </w:t>
      </w:r>
      <w:r w:rsidR="00172ACF" w:rsidRPr="002B7E97">
        <w:rPr>
          <w:sz w:val="32"/>
          <w:szCs w:val="32"/>
        </w:rPr>
        <w:t xml:space="preserve">thought </w:t>
      </w:r>
      <w:r w:rsidRPr="002B7E97">
        <w:rPr>
          <w:sz w:val="32"/>
          <w:szCs w:val="32"/>
        </w:rPr>
        <w:t>that 2 in 3 deaths of people with</w:t>
      </w:r>
      <w:r w:rsidR="00F90E73" w:rsidRPr="002B7E97">
        <w:rPr>
          <w:sz w:val="32"/>
          <w:szCs w:val="32"/>
        </w:rPr>
        <w:t xml:space="preserve"> a severe mental illness</w:t>
      </w:r>
      <w:r w:rsidRPr="002B7E97">
        <w:rPr>
          <w:sz w:val="32"/>
          <w:szCs w:val="32"/>
        </w:rPr>
        <w:t xml:space="preserve"> are caused by preventable physical illnesses.</w:t>
      </w:r>
      <w:r w:rsidR="00EE6AD6" w:rsidRPr="002B7E97">
        <w:rPr>
          <w:rStyle w:val="EndnoteReference"/>
          <w:sz w:val="32"/>
          <w:szCs w:val="32"/>
        </w:rPr>
        <w:endnoteReference w:id="21"/>
      </w:r>
      <w:r w:rsidRPr="002B7E97">
        <w:rPr>
          <w:sz w:val="32"/>
          <w:szCs w:val="32"/>
        </w:rPr>
        <w:t xml:space="preserve"> </w:t>
      </w:r>
    </w:p>
    <w:p w14:paraId="74F9A928" w14:textId="77777777" w:rsidR="00A4732E" w:rsidRPr="002B7E97" w:rsidRDefault="00A4732E" w:rsidP="00CD6436">
      <w:pPr>
        <w:pStyle w:val="Heading3"/>
        <w:rPr>
          <w:color w:val="auto"/>
        </w:rPr>
      </w:pPr>
      <w:bookmarkStart w:id="46" w:name="_Toc180070872"/>
      <w:bookmarkStart w:id="47" w:name="_Toc182310156"/>
      <w:r w:rsidRPr="002B7E97">
        <w:rPr>
          <w:color w:val="auto"/>
        </w:rPr>
        <w:t>Wellbeing measures</w:t>
      </w:r>
      <w:bookmarkEnd w:id="46"/>
      <w:bookmarkEnd w:id="47"/>
    </w:p>
    <w:p w14:paraId="1978DF75" w14:textId="3E9DF56B" w:rsidR="00A4732E" w:rsidRPr="002B7E97" w:rsidRDefault="005409AD" w:rsidP="002B7E97">
      <w:pPr>
        <w:pStyle w:val="BodyText"/>
        <w:spacing w:line="360" w:lineRule="auto"/>
        <w:ind w:firstLine="720"/>
        <w:rPr>
          <w:sz w:val="32"/>
          <w:szCs w:val="32"/>
        </w:rPr>
      </w:pPr>
      <w:r w:rsidRPr="002B7E97">
        <w:rPr>
          <w:sz w:val="32"/>
          <w:szCs w:val="32"/>
        </w:rPr>
        <w:t>In 2023 nearly 6% of adults in the UK rated their life satisfaction as low, compared with 4% in 2018.</w:t>
      </w:r>
      <w:r w:rsidR="00A076D0" w:rsidRPr="002B7E97">
        <w:rPr>
          <w:rStyle w:val="EndnoteReference"/>
          <w:sz w:val="32"/>
          <w:szCs w:val="32"/>
        </w:rPr>
        <w:endnoteReference w:id="22"/>
      </w:r>
      <w:r w:rsidRPr="002B7E97">
        <w:rPr>
          <w:sz w:val="32"/>
          <w:szCs w:val="32"/>
        </w:rPr>
        <w:t xml:space="preserve"> In 2023 9.3% reported their level of happiness as low, compared with 8.6% in 2018</w:t>
      </w:r>
      <w:r w:rsidR="00DC428E" w:rsidRPr="002B7E97">
        <w:rPr>
          <w:rStyle w:val="CommentReference"/>
          <w:sz w:val="32"/>
          <w:szCs w:val="32"/>
        </w:rPr>
        <w:t>.</w:t>
      </w:r>
    </w:p>
    <w:p w14:paraId="69EB073F" w14:textId="7C49B110" w:rsidR="005409AD" w:rsidRPr="002B7E97" w:rsidRDefault="0FDEA3D7" w:rsidP="002B7E97">
      <w:pPr>
        <w:pStyle w:val="BodyText"/>
        <w:spacing w:line="360" w:lineRule="auto"/>
        <w:ind w:firstLine="720"/>
        <w:rPr>
          <w:sz w:val="32"/>
          <w:szCs w:val="32"/>
        </w:rPr>
      </w:pPr>
      <w:r w:rsidRPr="002B7E97">
        <w:rPr>
          <w:sz w:val="32"/>
          <w:szCs w:val="32"/>
        </w:rPr>
        <w:t>T</w:t>
      </w:r>
      <w:r w:rsidR="00CD6436" w:rsidRPr="002B7E97">
        <w:rPr>
          <w:sz w:val="32"/>
          <w:szCs w:val="32"/>
        </w:rPr>
        <w:t>he latest UK Longitudinal Household Survey</w:t>
      </w:r>
      <w:r w:rsidR="00720FDF" w:rsidRPr="002B7E97">
        <w:rPr>
          <w:sz w:val="32"/>
          <w:szCs w:val="32"/>
        </w:rPr>
        <w:t xml:space="preserve"> from 2020-2021</w:t>
      </w:r>
      <w:r w:rsidR="00CD6436" w:rsidRPr="002B7E97">
        <w:rPr>
          <w:sz w:val="32"/>
          <w:szCs w:val="32"/>
        </w:rPr>
        <w:t xml:space="preserve"> found children aged 10</w:t>
      </w:r>
      <w:r w:rsidR="006D36EA" w:rsidRPr="002B7E97">
        <w:rPr>
          <w:sz w:val="32"/>
          <w:szCs w:val="32"/>
        </w:rPr>
        <w:t>-</w:t>
      </w:r>
      <w:r w:rsidR="00CD6436" w:rsidRPr="002B7E97">
        <w:rPr>
          <w:sz w:val="32"/>
          <w:szCs w:val="32"/>
        </w:rPr>
        <w:t xml:space="preserve">15 scored significantly lower in </w:t>
      </w:r>
      <w:proofErr w:type="gramStart"/>
      <w:r w:rsidR="00CD6436" w:rsidRPr="002B7E97">
        <w:rPr>
          <w:sz w:val="32"/>
          <w:szCs w:val="32"/>
        </w:rPr>
        <w:t>a number of</w:t>
      </w:r>
      <w:proofErr w:type="gramEnd"/>
      <w:r w:rsidR="00CD6436" w:rsidRPr="002B7E97">
        <w:rPr>
          <w:sz w:val="32"/>
          <w:szCs w:val="32"/>
        </w:rPr>
        <w:t xml:space="preserve"> happiness measures compared to the first series of data collected in 2009-</w:t>
      </w:r>
      <w:r w:rsidR="006D36EA" w:rsidRPr="002B7E97">
        <w:rPr>
          <w:sz w:val="32"/>
          <w:szCs w:val="32"/>
        </w:rPr>
        <w:t>20</w:t>
      </w:r>
      <w:r w:rsidR="00CD6436" w:rsidRPr="002B7E97">
        <w:rPr>
          <w:sz w:val="32"/>
          <w:szCs w:val="32"/>
        </w:rPr>
        <w:t>10.</w:t>
      </w:r>
      <w:bookmarkStart w:id="48" w:name="_Ref178678286"/>
      <w:r w:rsidR="00CB0E9B" w:rsidRPr="002B7E97">
        <w:rPr>
          <w:rStyle w:val="EndnoteReference"/>
          <w:sz w:val="32"/>
          <w:szCs w:val="32"/>
        </w:rPr>
        <w:endnoteReference w:id="23"/>
      </w:r>
      <w:bookmarkEnd w:id="48"/>
    </w:p>
    <w:p w14:paraId="65C33673" w14:textId="77777777" w:rsidR="005512E1" w:rsidRPr="00A36F6D" w:rsidRDefault="005512E1" w:rsidP="005512E1">
      <w:pPr>
        <w:pStyle w:val="Heading3"/>
      </w:pPr>
      <w:bookmarkStart w:id="49" w:name="_Toc180070873"/>
      <w:bookmarkStart w:id="50" w:name="_Toc182310157"/>
      <w:r w:rsidRPr="00A36F6D">
        <w:t>Costs of mental ill health</w:t>
      </w:r>
      <w:bookmarkEnd w:id="49"/>
      <w:bookmarkEnd w:id="50"/>
    </w:p>
    <w:p w14:paraId="0D0CC275" w14:textId="64830CCF" w:rsidR="005512E1" w:rsidRPr="002B7E97" w:rsidRDefault="005512E1" w:rsidP="002B7E97">
      <w:pPr>
        <w:pStyle w:val="BodyText"/>
        <w:spacing w:line="360" w:lineRule="auto"/>
        <w:ind w:firstLine="720"/>
        <w:rPr>
          <w:sz w:val="32"/>
          <w:szCs w:val="32"/>
        </w:rPr>
      </w:pPr>
      <w:r w:rsidRPr="002B7E97">
        <w:rPr>
          <w:sz w:val="32"/>
          <w:szCs w:val="32"/>
        </w:rPr>
        <w:t xml:space="preserve">With an increase in the </w:t>
      </w:r>
      <w:r w:rsidR="00720FDF" w:rsidRPr="002B7E97">
        <w:rPr>
          <w:sz w:val="32"/>
          <w:szCs w:val="32"/>
        </w:rPr>
        <w:t>poor mental health</w:t>
      </w:r>
      <w:r w:rsidRPr="002B7E97">
        <w:rPr>
          <w:sz w:val="32"/>
          <w:szCs w:val="32"/>
        </w:rPr>
        <w:t>, Centre for Mental Health updated its valuation of the economic and social costs of mental ill health in England</w:t>
      </w:r>
      <w:r w:rsidR="0040505B" w:rsidRPr="002B7E97">
        <w:rPr>
          <w:sz w:val="32"/>
          <w:szCs w:val="32"/>
        </w:rPr>
        <w:t xml:space="preserve"> in 2024</w:t>
      </w:r>
      <w:r w:rsidRPr="002B7E97">
        <w:rPr>
          <w:sz w:val="32"/>
          <w:szCs w:val="32"/>
        </w:rPr>
        <w:t xml:space="preserve">. The costs were calculated at </w:t>
      </w:r>
      <w:r w:rsidRPr="002B7E97">
        <w:rPr>
          <w:rFonts w:hint="eastAsia"/>
          <w:sz w:val="32"/>
          <w:szCs w:val="32"/>
        </w:rPr>
        <w:t>£</w:t>
      </w:r>
      <w:r w:rsidRPr="002B7E97">
        <w:rPr>
          <w:sz w:val="32"/>
          <w:szCs w:val="32"/>
        </w:rPr>
        <w:t>300 billion a year (in 2022 prices</w:t>
      </w:r>
      <w:r w:rsidR="0040505B" w:rsidRPr="002B7E97">
        <w:rPr>
          <w:sz w:val="32"/>
          <w:szCs w:val="32"/>
        </w:rPr>
        <w:t xml:space="preserve">) </w:t>
      </w:r>
      <w:r w:rsidR="00A239FC" w:rsidRPr="002B7E97">
        <w:rPr>
          <w:sz w:val="32"/>
          <w:szCs w:val="32"/>
        </w:rPr>
        <w:t xml:space="preserve">– about </w:t>
      </w:r>
      <w:r w:rsidRPr="002B7E97">
        <w:rPr>
          <w:sz w:val="32"/>
          <w:szCs w:val="32"/>
        </w:rPr>
        <w:t>double the size of the NHS annual budget.</w:t>
      </w:r>
      <w:r w:rsidR="00403BFA" w:rsidRPr="002B7E97">
        <w:rPr>
          <w:rStyle w:val="EndnoteReference"/>
          <w:sz w:val="32"/>
          <w:szCs w:val="32"/>
        </w:rPr>
        <w:endnoteReference w:id="24"/>
      </w:r>
      <w:r w:rsidR="00403BFA" w:rsidRPr="002B7E97">
        <w:rPr>
          <w:sz w:val="32"/>
          <w:szCs w:val="32"/>
        </w:rPr>
        <w:t xml:space="preserve"> </w:t>
      </w:r>
    </w:p>
    <w:p w14:paraId="67636042" w14:textId="72E254FB" w:rsidR="006A4BA1" w:rsidRPr="008D5AC9" w:rsidRDefault="00C34515" w:rsidP="006A4BA1">
      <w:pPr>
        <w:pStyle w:val="Heading3"/>
        <w:rPr>
          <w:color w:val="auto"/>
        </w:rPr>
      </w:pPr>
      <w:bookmarkStart w:id="51" w:name="_Toc180070874"/>
      <w:bookmarkStart w:id="52" w:name="_Toc182310158"/>
      <w:r w:rsidRPr="008D5AC9">
        <w:rPr>
          <w:color w:val="auto"/>
        </w:rPr>
        <w:t xml:space="preserve">Current affairs and </w:t>
      </w:r>
      <w:r w:rsidR="00FA7186" w:rsidRPr="008D5AC9">
        <w:rPr>
          <w:color w:val="auto"/>
        </w:rPr>
        <w:t>mental health</w:t>
      </w:r>
      <w:bookmarkEnd w:id="51"/>
      <w:bookmarkEnd w:id="52"/>
    </w:p>
    <w:p w14:paraId="171B8599" w14:textId="58FB5BFB" w:rsidR="00FA7186" w:rsidRPr="008D5AC9" w:rsidRDefault="00FA7186" w:rsidP="008D5AC9">
      <w:pPr>
        <w:pStyle w:val="Heading4"/>
        <w:spacing w:line="360" w:lineRule="auto"/>
        <w:rPr>
          <w:color w:val="auto"/>
          <w:sz w:val="32"/>
          <w:szCs w:val="32"/>
        </w:rPr>
      </w:pPr>
      <w:r w:rsidRPr="008D5AC9">
        <w:rPr>
          <w:color w:val="auto"/>
          <w:sz w:val="32"/>
          <w:szCs w:val="32"/>
        </w:rPr>
        <w:t>Impact on young people</w:t>
      </w:r>
    </w:p>
    <w:p w14:paraId="6A70A468" w14:textId="6DD8894F" w:rsidR="006A4BA1" w:rsidRPr="008D5AC9" w:rsidRDefault="00CF471F" w:rsidP="008D5AC9">
      <w:pPr>
        <w:pStyle w:val="BodyText"/>
        <w:spacing w:line="360" w:lineRule="auto"/>
        <w:ind w:firstLine="720"/>
        <w:rPr>
          <w:sz w:val="32"/>
          <w:szCs w:val="32"/>
        </w:rPr>
      </w:pPr>
      <w:r w:rsidRPr="008D5AC9">
        <w:rPr>
          <w:sz w:val="32"/>
          <w:szCs w:val="32"/>
        </w:rPr>
        <w:t xml:space="preserve">A </w:t>
      </w:r>
      <w:r w:rsidR="006A4BA1" w:rsidRPr="008D5AC9">
        <w:rPr>
          <w:sz w:val="32"/>
          <w:szCs w:val="32"/>
        </w:rPr>
        <w:t xml:space="preserve">recent survey from </w:t>
      </w:r>
      <w:proofErr w:type="spellStart"/>
      <w:r w:rsidR="006A4BA1" w:rsidRPr="008D5AC9">
        <w:rPr>
          <w:sz w:val="32"/>
          <w:szCs w:val="32"/>
        </w:rPr>
        <w:t>YoungMinds</w:t>
      </w:r>
      <w:proofErr w:type="spellEnd"/>
      <w:r w:rsidR="006A4BA1" w:rsidRPr="008D5AC9">
        <w:rPr>
          <w:sz w:val="32"/>
          <w:szCs w:val="32"/>
        </w:rPr>
        <w:t xml:space="preserve"> reported that over 4 in 5 (82%) young people are worried about big political events like war.</w:t>
      </w:r>
      <w:r w:rsidR="00F313D2" w:rsidRPr="008D5AC9">
        <w:rPr>
          <w:rStyle w:val="EndnoteReference"/>
          <w:sz w:val="32"/>
          <w:szCs w:val="32"/>
        </w:rPr>
        <w:endnoteReference w:id="25"/>
      </w:r>
      <w:r w:rsidRPr="008D5AC9">
        <w:rPr>
          <w:sz w:val="32"/>
          <w:szCs w:val="32"/>
        </w:rPr>
        <w:t xml:space="preserve"> This gives a clear idea of how global events like wars impact the mental health of young people.</w:t>
      </w:r>
    </w:p>
    <w:p w14:paraId="25D10563" w14:textId="15AECF92" w:rsidR="00FA7186" w:rsidRPr="008D5AC9" w:rsidRDefault="00FA7186" w:rsidP="008D5AC9">
      <w:pPr>
        <w:pStyle w:val="Heading4"/>
        <w:spacing w:line="360" w:lineRule="auto"/>
        <w:rPr>
          <w:color w:val="auto"/>
          <w:sz w:val="32"/>
          <w:szCs w:val="32"/>
        </w:rPr>
      </w:pPr>
      <w:r w:rsidRPr="008D5AC9">
        <w:rPr>
          <w:color w:val="auto"/>
          <w:sz w:val="32"/>
          <w:szCs w:val="32"/>
        </w:rPr>
        <w:t>Impact on adults</w:t>
      </w:r>
    </w:p>
    <w:p w14:paraId="7E602137" w14:textId="01BCC5B0" w:rsidR="006A4BA1" w:rsidRPr="008D5AC9" w:rsidRDefault="006A4BA1" w:rsidP="008D5AC9">
      <w:pPr>
        <w:pStyle w:val="BodyText"/>
        <w:spacing w:line="360" w:lineRule="auto"/>
        <w:ind w:firstLine="720"/>
        <w:rPr>
          <w:sz w:val="32"/>
          <w:szCs w:val="32"/>
        </w:rPr>
      </w:pPr>
      <w:r w:rsidRPr="008D5AC9">
        <w:rPr>
          <w:sz w:val="32"/>
          <w:szCs w:val="32"/>
        </w:rPr>
        <w:t xml:space="preserve">Data from the ONS </w:t>
      </w:r>
      <w:r w:rsidR="00CF471F" w:rsidRPr="008D5AC9">
        <w:rPr>
          <w:sz w:val="32"/>
          <w:szCs w:val="32"/>
        </w:rPr>
        <w:t>showed</w:t>
      </w:r>
      <w:r w:rsidRPr="008D5AC9">
        <w:rPr>
          <w:sz w:val="32"/>
          <w:szCs w:val="32"/>
        </w:rPr>
        <w:t xml:space="preserve"> climate change was the second most concerning issue for adults in the UK</w:t>
      </w:r>
      <w:r w:rsidR="00CF471F" w:rsidRPr="008D5AC9">
        <w:rPr>
          <w:sz w:val="32"/>
          <w:szCs w:val="32"/>
        </w:rPr>
        <w:t>.</w:t>
      </w:r>
      <w:r w:rsidRPr="008D5AC9">
        <w:rPr>
          <w:sz w:val="32"/>
          <w:szCs w:val="32"/>
        </w:rPr>
        <w:t xml:space="preserve"> 1 in 4 (74%) </w:t>
      </w:r>
      <w:r w:rsidR="00CF471F" w:rsidRPr="008D5AC9">
        <w:rPr>
          <w:sz w:val="32"/>
          <w:szCs w:val="32"/>
        </w:rPr>
        <w:t xml:space="preserve">said they were </w:t>
      </w:r>
      <w:r w:rsidRPr="008D5AC9">
        <w:rPr>
          <w:sz w:val="32"/>
          <w:szCs w:val="32"/>
        </w:rPr>
        <w:t xml:space="preserve">‘very’ or ‘somewhat’ worried about the climate crisis (second to the </w:t>
      </w:r>
      <w:proofErr w:type="gramStart"/>
      <w:r w:rsidRPr="008D5AC9">
        <w:rPr>
          <w:sz w:val="32"/>
          <w:szCs w:val="32"/>
        </w:rPr>
        <w:t>cost of living</w:t>
      </w:r>
      <w:proofErr w:type="gramEnd"/>
      <w:r w:rsidRPr="008D5AC9">
        <w:rPr>
          <w:sz w:val="32"/>
          <w:szCs w:val="32"/>
        </w:rPr>
        <w:t xml:space="preserve"> crisis </w:t>
      </w:r>
      <w:r w:rsidR="00D40B9E" w:rsidRPr="008D5AC9">
        <w:rPr>
          <w:sz w:val="32"/>
          <w:szCs w:val="32"/>
        </w:rPr>
        <w:t>at</w:t>
      </w:r>
      <w:r w:rsidRPr="008D5AC9">
        <w:rPr>
          <w:sz w:val="32"/>
          <w:szCs w:val="32"/>
        </w:rPr>
        <w:t xml:space="preserve"> 79%).</w:t>
      </w:r>
      <w:r w:rsidR="00F7746D" w:rsidRPr="008D5AC9">
        <w:rPr>
          <w:rStyle w:val="EndnoteReference"/>
          <w:sz w:val="32"/>
          <w:szCs w:val="32"/>
        </w:rPr>
        <w:endnoteReference w:id="26"/>
      </w:r>
    </w:p>
    <w:p w14:paraId="3D8CAC77" w14:textId="77777777" w:rsidR="005512E1" w:rsidRPr="008D5AC9" w:rsidRDefault="005512E1" w:rsidP="005512E1">
      <w:pPr>
        <w:pStyle w:val="Heading3"/>
        <w:rPr>
          <w:color w:val="auto"/>
        </w:rPr>
      </w:pPr>
      <w:bookmarkStart w:id="53" w:name="_Toc180070875"/>
      <w:bookmarkStart w:id="54" w:name="_Toc182310159"/>
      <w:r w:rsidRPr="008D5AC9">
        <w:rPr>
          <w:color w:val="auto"/>
        </w:rPr>
        <w:lastRenderedPageBreak/>
        <w:t>Mental health and wellbeing in Wales</w:t>
      </w:r>
      <w:bookmarkEnd w:id="53"/>
      <w:bookmarkEnd w:id="54"/>
    </w:p>
    <w:p w14:paraId="1B93B1F9" w14:textId="49D11033" w:rsidR="00D05DC0" w:rsidRPr="008D5AC9" w:rsidRDefault="086CF1BE" w:rsidP="008D5AC9">
      <w:pPr>
        <w:pStyle w:val="BodyText"/>
        <w:spacing w:line="360" w:lineRule="auto"/>
        <w:ind w:firstLine="720"/>
        <w:rPr>
          <w:sz w:val="32"/>
          <w:szCs w:val="32"/>
        </w:rPr>
      </w:pPr>
      <w:r w:rsidRPr="008D5AC9">
        <w:rPr>
          <w:sz w:val="32"/>
          <w:szCs w:val="32"/>
        </w:rPr>
        <w:t xml:space="preserve">The Welsh </w:t>
      </w:r>
      <w:r w:rsidR="461C3EB1" w:rsidRPr="008D5AC9">
        <w:rPr>
          <w:sz w:val="32"/>
          <w:szCs w:val="32"/>
        </w:rPr>
        <w:t xml:space="preserve">Government’s </w:t>
      </w:r>
      <w:r w:rsidRPr="008D5AC9">
        <w:rPr>
          <w:sz w:val="32"/>
          <w:szCs w:val="32"/>
        </w:rPr>
        <w:t>most recent wellbeing survey for Wales (for 2022</w:t>
      </w:r>
      <w:r w:rsidR="004B371F" w:rsidRPr="008D5AC9">
        <w:rPr>
          <w:sz w:val="32"/>
          <w:szCs w:val="32"/>
        </w:rPr>
        <w:t>-</w:t>
      </w:r>
      <w:r w:rsidRPr="008D5AC9">
        <w:rPr>
          <w:sz w:val="32"/>
          <w:szCs w:val="32"/>
        </w:rPr>
        <w:t>23) found similar results to England</w:t>
      </w:r>
      <w:r w:rsidR="00D40B9E" w:rsidRPr="008D5AC9">
        <w:rPr>
          <w:sz w:val="32"/>
          <w:szCs w:val="32"/>
        </w:rPr>
        <w:t>. It showed</w:t>
      </w:r>
      <w:r w:rsidRPr="008D5AC9">
        <w:rPr>
          <w:sz w:val="32"/>
          <w:szCs w:val="32"/>
        </w:rPr>
        <w:t xml:space="preserve"> a gradual decline in mental wellbeing (measured using the Warwick-Edinburgh Mental Wellbeing Scale</w:t>
      </w:r>
      <w:r w:rsidR="00976A8E" w:rsidRPr="008D5AC9">
        <w:rPr>
          <w:rStyle w:val="EndnoteReference"/>
          <w:sz w:val="32"/>
          <w:szCs w:val="32"/>
        </w:rPr>
        <w:endnoteReference w:id="27"/>
      </w:r>
      <w:r w:rsidRPr="008D5AC9">
        <w:rPr>
          <w:sz w:val="32"/>
          <w:szCs w:val="32"/>
        </w:rPr>
        <w:t>) since 2016</w:t>
      </w:r>
      <w:r w:rsidR="004B371F" w:rsidRPr="008D5AC9">
        <w:rPr>
          <w:sz w:val="32"/>
          <w:szCs w:val="32"/>
        </w:rPr>
        <w:t>-</w:t>
      </w:r>
      <w:r w:rsidRPr="008D5AC9">
        <w:rPr>
          <w:sz w:val="32"/>
          <w:szCs w:val="32"/>
        </w:rPr>
        <w:t>17.</w:t>
      </w:r>
      <w:bookmarkStart w:id="55" w:name="_Ref180500337"/>
      <w:r w:rsidR="006D0826" w:rsidRPr="008D5AC9">
        <w:rPr>
          <w:rStyle w:val="EndnoteReference"/>
          <w:sz w:val="32"/>
          <w:szCs w:val="32"/>
        </w:rPr>
        <w:endnoteReference w:id="28"/>
      </w:r>
      <w:bookmarkEnd w:id="55"/>
      <w:r w:rsidRPr="008D5AC9">
        <w:rPr>
          <w:sz w:val="32"/>
          <w:szCs w:val="32"/>
        </w:rPr>
        <w:t xml:space="preserve"> </w:t>
      </w:r>
    </w:p>
    <w:p w14:paraId="58C12047" w14:textId="0283DD80" w:rsidR="005512E1" w:rsidRPr="008D5AC9" w:rsidRDefault="086CF1BE" w:rsidP="008D5AC9">
      <w:pPr>
        <w:pStyle w:val="BodyText"/>
        <w:spacing w:line="360" w:lineRule="auto"/>
        <w:ind w:firstLine="720"/>
        <w:rPr>
          <w:sz w:val="32"/>
          <w:szCs w:val="32"/>
        </w:rPr>
      </w:pPr>
      <w:r w:rsidRPr="008D5AC9">
        <w:rPr>
          <w:sz w:val="32"/>
          <w:szCs w:val="32"/>
        </w:rPr>
        <w:t>The average wellbeing score (out of 70) in 2022</w:t>
      </w:r>
      <w:r w:rsidR="004B371F" w:rsidRPr="008D5AC9">
        <w:rPr>
          <w:sz w:val="32"/>
          <w:szCs w:val="32"/>
        </w:rPr>
        <w:t>-</w:t>
      </w:r>
      <w:r w:rsidRPr="008D5AC9">
        <w:rPr>
          <w:sz w:val="32"/>
          <w:szCs w:val="32"/>
        </w:rPr>
        <w:t>23 was 48.2, compared with 51.4 in 2018</w:t>
      </w:r>
      <w:r w:rsidR="004B371F" w:rsidRPr="008D5AC9">
        <w:rPr>
          <w:sz w:val="32"/>
          <w:szCs w:val="32"/>
        </w:rPr>
        <w:t>-</w:t>
      </w:r>
      <w:r w:rsidRPr="008D5AC9">
        <w:rPr>
          <w:sz w:val="32"/>
          <w:szCs w:val="32"/>
        </w:rPr>
        <w:t>19. Lower wellbeing scores were noted for people living in material deprivation (40.8), for younger age groups, and for people with poor physical health (39.1).</w:t>
      </w:r>
      <w:r w:rsidR="00A11ABA" w:rsidRPr="008D5AC9">
        <w:rPr>
          <w:rStyle w:val="EndnoteReference"/>
          <w:sz w:val="32"/>
          <w:szCs w:val="32"/>
        </w:rPr>
        <w:endnoteReference w:id="29"/>
      </w:r>
      <w:r w:rsidR="00A11ABA" w:rsidRPr="008D5AC9">
        <w:rPr>
          <w:sz w:val="32"/>
          <w:szCs w:val="32"/>
        </w:rPr>
        <w:t xml:space="preserve"> </w:t>
      </w:r>
    </w:p>
    <w:p w14:paraId="0D4173DB" w14:textId="2306575A" w:rsidR="00D709CA" w:rsidRPr="00A36F6D" w:rsidRDefault="00D709CA">
      <w:pPr>
        <w:spacing w:after="0" w:line="240" w:lineRule="auto"/>
      </w:pPr>
      <w:r w:rsidRPr="00A36F6D">
        <w:br w:type="page"/>
      </w:r>
    </w:p>
    <w:p w14:paraId="4551D36A" w14:textId="53E606E6" w:rsidR="00D709CA" w:rsidRPr="008D5AC9" w:rsidRDefault="00CD37C5" w:rsidP="009774E5">
      <w:pPr>
        <w:pStyle w:val="Heading1"/>
        <w:rPr>
          <w:color w:val="auto"/>
        </w:rPr>
      </w:pPr>
      <w:bookmarkStart w:id="56" w:name="_Toc182310160"/>
      <w:r w:rsidRPr="008D5AC9">
        <w:rPr>
          <w:color w:val="auto"/>
        </w:rPr>
        <w:lastRenderedPageBreak/>
        <w:t xml:space="preserve">Chapter </w:t>
      </w:r>
      <w:r w:rsidR="000A08B9" w:rsidRPr="008D5AC9">
        <w:rPr>
          <w:color w:val="auto"/>
        </w:rPr>
        <w:t>2</w:t>
      </w:r>
      <w:r w:rsidRPr="008D5AC9">
        <w:rPr>
          <w:color w:val="auto"/>
        </w:rPr>
        <w:t xml:space="preserve"> – Money and work</w:t>
      </w:r>
      <w:bookmarkEnd w:id="56"/>
    </w:p>
    <w:p w14:paraId="361734B0" w14:textId="2728B1AC" w:rsidR="009774E5" w:rsidRPr="008D5AC9" w:rsidRDefault="009774E5" w:rsidP="009774E5">
      <w:pPr>
        <w:pStyle w:val="Heading2"/>
        <w:rPr>
          <w:color w:val="auto"/>
        </w:rPr>
      </w:pPr>
      <w:bookmarkStart w:id="57" w:name="_Toc180070877"/>
      <w:bookmarkStart w:id="58" w:name="_Toc182310161"/>
      <w:r w:rsidRPr="008D5AC9">
        <w:rPr>
          <w:color w:val="auto"/>
        </w:rPr>
        <w:t>Summary</w:t>
      </w:r>
      <w:bookmarkEnd w:id="57"/>
      <w:bookmarkEnd w:id="58"/>
      <w:r w:rsidRPr="008D5AC9">
        <w:rPr>
          <w:color w:val="auto"/>
        </w:rPr>
        <w:t xml:space="preserve"> </w:t>
      </w:r>
    </w:p>
    <w:p w14:paraId="57B8C7B4" w14:textId="28280E82" w:rsidR="00AB4F35" w:rsidRPr="008D5AC9" w:rsidRDefault="48987CEC" w:rsidP="008D5AC9">
      <w:pPr>
        <w:pStyle w:val="BodyText"/>
        <w:spacing w:line="360" w:lineRule="auto"/>
        <w:ind w:firstLine="720"/>
        <w:rPr>
          <w:sz w:val="32"/>
          <w:szCs w:val="32"/>
        </w:rPr>
      </w:pPr>
      <w:r w:rsidRPr="008D5AC9">
        <w:rPr>
          <w:sz w:val="32"/>
          <w:szCs w:val="32"/>
        </w:rPr>
        <w:t>Money and mental health have a clear link</w:t>
      </w:r>
      <w:r w:rsidR="00D05DC0" w:rsidRPr="008D5AC9">
        <w:rPr>
          <w:sz w:val="32"/>
          <w:szCs w:val="32"/>
        </w:rPr>
        <w:t>.</w:t>
      </w:r>
      <w:r w:rsidR="7A88C1B0" w:rsidRPr="008D5AC9">
        <w:rPr>
          <w:sz w:val="32"/>
          <w:szCs w:val="32"/>
        </w:rPr>
        <w:t xml:space="preserve"> If you have a mental health problem, </w:t>
      </w:r>
      <w:r w:rsidR="0098149D" w:rsidRPr="008D5AC9">
        <w:rPr>
          <w:sz w:val="32"/>
          <w:szCs w:val="32"/>
        </w:rPr>
        <w:t>you’ll earn on average £8,400 less per year than someone without one</w:t>
      </w:r>
      <w:r w:rsidR="7A88C1B0" w:rsidRPr="008D5AC9">
        <w:rPr>
          <w:sz w:val="32"/>
          <w:szCs w:val="32"/>
        </w:rPr>
        <w:t>.</w:t>
      </w:r>
      <w:r w:rsidR="0098149D" w:rsidRPr="008D5AC9">
        <w:rPr>
          <w:rStyle w:val="EndnoteReference"/>
          <w:sz w:val="32"/>
          <w:szCs w:val="32"/>
        </w:rPr>
        <w:endnoteReference w:id="30"/>
      </w:r>
      <w:r w:rsidR="7A88C1B0" w:rsidRPr="008D5AC9">
        <w:rPr>
          <w:sz w:val="32"/>
          <w:szCs w:val="32"/>
        </w:rPr>
        <w:t xml:space="preserve"> </w:t>
      </w:r>
      <w:r w:rsidR="77C1C5F4" w:rsidRPr="008D5AC9">
        <w:rPr>
          <w:sz w:val="32"/>
          <w:szCs w:val="32"/>
        </w:rPr>
        <w:t>1 in 4 claims for personal independence payment (PIP) were because of depression and anxiety</w:t>
      </w:r>
      <w:r w:rsidR="00E22A93" w:rsidRPr="008D5AC9">
        <w:rPr>
          <w:sz w:val="32"/>
          <w:szCs w:val="32"/>
        </w:rPr>
        <w:t xml:space="preserve"> in 2023</w:t>
      </w:r>
      <w:r w:rsidR="77C1C5F4" w:rsidRPr="008D5AC9">
        <w:rPr>
          <w:sz w:val="32"/>
          <w:szCs w:val="32"/>
        </w:rPr>
        <w:t xml:space="preserve"> – up from </w:t>
      </w:r>
      <w:r w:rsidR="1EC69677" w:rsidRPr="008D5AC9">
        <w:rPr>
          <w:sz w:val="32"/>
          <w:szCs w:val="32"/>
        </w:rPr>
        <w:t>1 in 6 in 201</w:t>
      </w:r>
      <w:r w:rsidR="00591FBE" w:rsidRPr="008D5AC9">
        <w:rPr>
          <w:sz w:val="32"/>
          <w:szCs w:val="32"/>
        </w:rPr>
        <w:t>5</w:t>
      </w:r>
      <w:r w:rsidR="007E5BC6" w:rsidRPr="008D5AC9">
        <w:rPr>
          <w:sz w:val="32"/>
          <w:szCs w:val="32"/>
        </w:rPr>
        <w:t>.</w:t>
      </w:r>
      <w:bookmarkStart w:id="59" w:name="_Ref180491825"/>
      <w:r w:rsidR="0089711C" w:rsidRPr="008D5AC9">
        <w:rPr>
          <w:rStyle w:val="EndnoteReference"/>
          <w:sz w:val="32"/>
          <w:szCs w:val="32"/>
        </w:rPr>
        <w:endnoteReference w:id="31"/>
      </w:r>
      <w:bookmarkEnd w:id="59"/>
      <w:r w:rsidR="00561F0C" w:rsidRPr="008D5AC9">
        <w:rPr>
          <w:sz w:val="32"/>
          <w:szCs w:val="32"/>
        </w:rPr>
        <w:t xml:space="preserve"> 82% of</w:t>
      </w:r>
      <w:r w:rsidR="00A763ED" w:rsidRPr="008D5AC9">
        <w:rPr>
          <w:sz w:val="32"/>
          <w:szCs w:val="32"/>
        </w:rPr>
        <w:t xml:space="preserve"> people experiencing</w:t>
      </w:r>
      <w:r w:rsidR="00561F0C" w:rsidRPr="008D5AC9">
        <w:rPr>
          <w:sz w:val="32"/>
          <w:szCs w:val="32"/>
        </w:rPr>
        <w:t xml:space="preserve"> homeless</w:t>
      </w:r>
      <w:r w:rsidR="00A763ED" w:rsidRPr="008D5AC9">
        <w:rPr>
          <w:sz w:val="32"/>
          <w:szCs w:val="32"/>
        </w:rPr>
        <w:t xml:space="preserve">ness </w:t>
      </w:r>
      <w:r w:rsidR="00B765A0" w:rsidRPr="008D5AC9">
        <w:rPr>
          <w:sz w:val="32"/>
          <w:szCs w:val="32"/>
        </w:rPr>
        <w:t xml:space="preserve">have a </w:t>
      </w:r>
      <w:r w:rsidR="00561F0C" w:rsidRPr="008D5AC9">
        <w:rPr>
          <w:sz w:val="32"/>
          <w:szCs w:val="32"/>
        </w:rPr>
        <w:t>mental health proble</w:t>
      </w:r>
      <w:r w:rsidR="00B765A0" w:rsidRPr="008D5AC9">
        <w:rPr>
          <w:sz w:val="32"/>
          <w:szCs w:val="32"/>
        </w:rPr>
        <w:t>m</w:t>
      </w:r>
      <w:r w:rsidR="00A763ED" w:rsidRPr="008D5AC9">
        <w:rPr>
          <w:sz w:val="32"/>
          <w:szCs w:val="32"/>
        </w:rPr>
        <w:t>,</w:t>
      </w:r>
      <w:r w:rsidR="00171469" w:rsidRPr="008D5AC9">
        <w:rPr>
          <w:sz w:val="32"/>
          <w:szCs w:val="32"/>
        </w:rPr>
        <w:t xml:space="preserve"> </w:t>
      </w:r>
      <w:r w:rsidR="0094587C" w:rsidRPr="008D5AC9">
        <w:rPr>
          <w:sz w:val="32"/>
          <w:szCs w:val="32"/>
        </w:rPr>
        <w:t>a significant rise from 45%</w:t>
      </w:r>
      <w:r w:rsidR="0089711C" w:rsidRPr="008D5AC9">
        <w:rPr>
          <w:sz w:val="32"/>
          <w:szCs w:val="32"/>
        </w:rPr>
        <w:t xml:space="preserve"> in </w:t>
      </w:r>
      <w:r w:rsidR="00171469" w:rsidRPr="008D5AC9">
        <w:rPr>
          <w:sz w:val="32"/>
          <w:szCs w:val="32"/>
        </w:rPr>
        <w:t>2014</w:t>
      </w:r>
      <w:r w:rsidR="00AB4F35" w:rsidRPr="008D5AC9">
        <w:rPr>
          <w:sz w:val="32"/>
          <w:szCs w:val="32"/>
        </w:rPr>
        <w:t>.</w:t>
      </w:r>
      <w:bookmarkStart w:id="60" w:name="_Ref180491899"/>
      <w:r w:rsidR="00686F63" w:rsidRPr="008D5AC9">
        <w:rPr>
          <w:rStyle w:val="EndnoteReference"/>
          <w:sz w:val="32"/>
          <w:szCs w:val="32"/>
        </w:rPr>
        <w:endnoteReference w:id="32"/>
      </w:r>
      <w:bookmarkEnd w:id="60"/>
    </w:p>
    <w:p w14:paraId="173FC6FF" w14:textId="6F2CB2EA" w:rsidR="00171469" w:rsidRPr="008D5AC9" w:rsidRDefault="00B111E5" w:rsidP="008D5AC9">
      <w:pPr>
        <w:pStyle w:val="BodyText"/>
        <w:spacing w:line="360" w:lineRule="auto"/>
        <w:ind w:firstLine="720"/>
        <w:rPr>
          <w:sz w:val="32"/>
          <w:szCs w:val="32"/>
        </w:rPr>
      </w:pPr>
      <w:r w:rsidRPr="008D5AC9">
        <w:rPr>
          <w:sz w:val="32"/>
          <w:szCs w:val="32"/>
        </w:rPr>
        <w:t>At the same time</w:t>
      </w:r>
      <w:r w:rsidR="0094587C" w:rsidRPr="008D5AC9">
        <w:rPr>
          <w:sz w:val="32"/>
          <w:szCs w:val="32"/>
        </w:rPr>
        <w:t>,</w:t>
      </w:r>
      <w:r w:rsidRPr="008D5AC9">
        <w:rPr>
          <w:sz w:val="32"/>
          <w:szCs w:val="32"/>
        </w:rPr>
        <w:t xml:space="preserve"> not </w:t>
      </w:r>
      <w:r w:rsidR="23CBBBDE" w:rsidRPr="008D5AC9">
        <w:rPr>
          <w:sz w:val="32"/>
          <w:szCs w:val="32"/>
        </w:rPr>
        <w:t xml:space="preserve">having enough </w:t>
      </w:r>
      <w:r w:rsidR="001D0007" w:rsidRPr="008D5AC9">
        <w:rPr>
          <w:sz w:val="32"/>
          <w:szCs w:val="32"/>
        </w:rPr>
        <w:t xml:space="preserve">money </w:t>
      </w:r>
      <w:r w:rsidR="23CBBBDE" w:rsidRPr="008D5AC9">
        <w:rPr>
          <w:sz w:val="32"/>
          <w:szCs w:val="32"/>
        </w:rPr>
        <w:t>is a clear risk factor for mental health</w:t>
      </w:r>
      <w:r w:rsidR="59016D9A" w:rsidRPr="008D5AC9">
        <w:rPr>
          <w:sz w:val="32"/>
          <w:szCs w:val="32"/>
        </w:rPr>
        <w:t xml:space="preserve"> problems</w:t>
      </w:r>
      <w:r w:rsidR="0094587C" w:rsidRPr="008D5AC9">
        <w:rPr>
          <w:sz w:val="32"/>
          <w:szCs w:val="32"/>
        </w:rPr>
        <w:t xml:space="preserve"> – something </w:t>
      </w:r>
      <w:r w:rsidR="0053544C" w:rsidRPr="008D5AC9">
        <w:rPr>
          <w:sz w:val="32"/>
          <w:szCs w:val="32"/>
        </w:rPr>
        <w:t xml:space="preserve">that </w:t>
      </w:r>
      <w:r w:rsidR="4310B096" w:rsidRPr="008D5AC9">
        <w:rPr>
          <w:sz w:val="32"/>
          <w:szCs w:val="32"/>
        </w:rPr>
        <w:t>the ongoing cost of living crisis</w:t>
      </w:r>
      <w:r w:rsidR="0053544C" w:rsidRPr="008D5AC9">
        <w:rPr>
          <w:sz w:val="32"/>
          <w:szCs w:val="32"/>
        </w:rPr>
        <w:t xml:space="preserve"> only makes worse</w:t>
      </w:r>
      <w:r w:rsidR="007C79D1" w:rsidRPr="008D5AC9">
        <w:rPr>
          <w:sz w:val="32"/>
          <w:szCs w:val="32"/>
        </w:rPr>
        <w:t>.</w:t>
      </w:r>
      <w:r w:rsidR="4310B096" w:rsidRPr="008D5AC9">
        <w:rPr>
          <w:sz w:val="32"/>
          <w:szCs w:val="32"/>
        </w:rPr>
        <w:t xml:space="preserve"> </w:t>
      </w:r>
      <w:r w:rsidR="2848E186" w:rsidRPr="008D5AC9">
        <w:rPr>
          <w:sz w:val="32"/>
          <w:szCs w:val="32"/>
        </w:rPr>
        <w:t xml:space="preserve">One study found 60% of people said </w:t>
      </w:r>
      <w:r w:rsidR="007C79D1" w:rsidRPr="008D5AC9">
        <w:rPr>
          <w:sz w:val="32"/>
          <w:szCs w:val="32"/>
        </w:rPr>
        <w:t xml:space="preserve">the crisis </w:t>
      </w:r>
      <w:r w:rsidR="2848E186" w:rsidRPr="008D5AC9">
        <w:rPr>
          <w:sz w:val="32"/>
          <w:szCs w:val="32"/>
        </w:rPr>
        <w:t xml:space="preserve">was </w:t>
      </w:r>
      <w:r w:rsidR="00364524" w:rsidRPr="008D5AC9">
        <w:rPr>
          <w:sz w:val="32"/>
          <w:szCs w:val="32"/>
        </w:rPr>
        <w:t>affecting</w:t>
      </w:r>
      <w:r w:rsidR="2848E186" w:rsidRPr="008D5AC9">
        <w:rPr>
          <w:sz w:val="32"/>
          <w:szCs w:val="32"/>
        </w:rPr>
        <w:t xml:space="preserve"> their wellbeing.</w:t>
      </w:r>
      <w:bookmarkStart w:id="61" w:name="_Ref180492039"/>
      <w:r w:rsidR="00B85951" w:rsidRPr="008D5AC9">
        <w:rPr>
          <w:rStyle w:val="EndnoteReference"/>
          <w:sz w:val="32"/>
          <w:szCs w:val="32"/>
        </w:rPr>
        <w:endnoteReference w:id="33"/>
      </w:r>
      <w:bookmarkEnd w:id="61"/>
      <w:r w:rsidR="2848E186" w:rsidRPr="008D5AC9">
        <w:rPr>
          <w:sz w:val="32"/>
          <w:szCs w:val="32"/>
        </w:rPr>
        <w:t xml:space="preserve"> </w:t>
      </w:r>
      <w:r w:rsidR="1EC69677" w:rsidRPr="008D5AC9">
        <w:rPr>
          <w:sz w:val="32"/>
          <w:szCs w:val="32"/>
        </w:rPr>
        <w:t>In</w:t>
      </w:r>
      <w:r w:rsidR="2848E186" w:rsidRPr="008D5AC9">
        <w:rPr>
          <w:sz w:val="32"/>
          <w:szCs w:val="32"/>
        </w:rPr>
        <w:t xml:space="preserve"> Wales alone </w:t>
      </w:r>
      <w:r w:rsidR="6901C13D" w:rsidRPr="008D5AC9">
        <w:rPr>
          <w:sz w:val="32"/>
          <w:szCs w:val="32"/>
        </w:rPr>
        <w:t>31% said they’d gone without heating because of it,</w:t>
      </w:r>
      <w:r w:rsidR="00D56A55" w:rsidRPr="008D5AC9">
        <w:rPr>
          <w:sz w:val="32"/>
          <w:szCs w:val="32"/>
        </w:rPr>
        <w:t xml:space="preserve"> </w:t>
      </w:r>
      <w:r w:rsidR="6901C13D" w:rsidRPr="008D5AC9">
        <w:rPr>
          <w:sz w:val="32"/>
          <w:szCs w:val="32"/>
        </w:rPr>
        <w:t>with another 13% saying they’d struggled to afford the essentials.</w:t>
      </w:r>
      <w:bookmarkStart w:id="62" w:name="_Ref180492120"/>
      <w:r w:rsidR="00BF2350" w:rsidRPr="008D5AC9">
        <w:rPr>
          <w:rStyle w:val="EndnoteReference"/>
          <w:sz w:val="32"/>
          <w:szCs w:val="32"/>
        </w:rPr>
        <w:endnoteReference w:id="34"/>
      </w:r>
      <w:bookmarkEnd w:id="62"/>
      <w:r w:rsidR="00BF2350" w:rsidRPr="008D5AC9">
        <w:rPr>
          <w:sz w:val="32"/>
          <w:szCs w:val="32"/>
        </w:rPr>
        <w:t xml:space="preserve"> </w:t>
      </w:r>
    </w:p>
    <w:p w14:paraId="7DE78C87" w14:textId="39BF1E3A" w:rsidR="009730BE" w:rsidRPr="008D5AC9" w:rsidRDefault="181203F8" w:rsidP="008D5AC9">
      <w:pPr>
        <w:pStyle w:val="BodyText"/>
        <w:spacing w:line="360" w:lineRule="auto"/>
        <w:ind w:firstLine="720"/>
        <w:rPr>
          <w:sz w:val="32"/>
          <w:szCs w:val="32"/>
        </w:rPr>
      </w:pPr>
      <w:r w:rsidRPr="008D5AC9">
        <w:rPr>
          <w:sz w:val="32"/>
          <w:szCs w:val="32"/>
        </w:rPr>
        <w:t>We need to do better by people facing poverty – it’s</w:t>
      </w:r>
      <w:r w:rsidR="00C42835" w:rsidRPr="008D5AC9">
        <w:rPr>
          <w:sz w:val="32"/>
          <w:szCs w:val="32"/>
        </w:rPr>
        <w:t xml:space="preserve"> crucial </w:t>
      </w:r>
      <w:r w:rsidR="00E0685B" w:rsidRPr="008D5AC9">
        <w:rPr>
          <w:sz w:val="32"/>
          <w:szCs w:val="32"/>
        </w:rPr>
        <w:t>in supporting</w:t>
      </w:r>
      <w:r w:rsidRPr="008D5AC9">
        <w:rPr>
          <w:sz w:val="32"/>
          <w:szCs w:val="32"/>
        </w:rPr>
        <w:t xml:space="preserve"> their mental health.</w:t>
      </w:r>
    </w:p>
    <w:p w14:paraId="66A46201" w14:textId="1D7934EA" w:rsidR="009774E5" w:rsidRPr="008D5AC9" w:rsidRDefault="69BD79A3" w:rsidP="009774E5">
      <w:pPr>
        <w:pStyle w:val="Heading2"/>
        <w:rPr>
          <w:color w:val="auto"/>
        </w:rPr>
      </w:pPr>
      <w:bookmarkStart w:id="63" w:name="_Toc180070878"/>
      <w:bookmarkStart w:id="64" w:name="_Toc182310162"/>
      <w:r w:rsidRPr="008D5AC9">
        <w:rPr>
          <w:color w:val="auto"/>
        </w:rPr>
        <w:t>Findings</w:t>
      </w:r>
      <w:bookmarkEnd w:id="63"/>
      <w:bookmarkEnd w:id="64"/>
    </w:p>
    <w:p w14:paraId="18C322CF" w14:textId="53AC7D60" w:rsidR="00DF2B7A" w:rsidRPr="008D5AC9" w:rsidRDefault="00DF2B7A" w:rsidP="00DF2B7A">
      <w:pPr>
        <w:pStyle w:val="Heading3"/>
        <w:rPr>
          <w:color w:val="auto"/>
        </w:rPr>
      </w:pPr>
      <w:bookmarkStart w:id="65" w:name="_Toc180070879"/>
      <w:bookmarkStart w:id="66" w:name="_Toc182310163"/>
      <w:r w:rsidRPr="008D5AC9">
        <w:rPr>
          <w:color w:val="auto"/>
        </w:rPr>
        <w:t xml:space="preserve">Poverty, the </w:t>
      </w:r>
      <w:proofErr w:type="gramStart"/>
      <w:r w:rsidRPr="008D5AC9">
        <w:rPr>
          <w:color w:val="auto"/>
        </w:rPr>
        <w:t>cost of living</w:t>
      </w:r>
      <w:proofErr w:type="gramEnd"/>
      <w:r w:rsidRPr="008D5AC9">
        <w:rPr>
          <w:color w:val="auto"/>
        </w:rPr>
        <w:t xml:space="preserve"> crisis and financial difficulty</w:t>
      </w:r>
      <w:bookmarkEnd w:id="65"/>
      <w:bookmarkEnd w:id="66"/>
    </w:p>
    <w:p w14:paraId="0ECB82FF" w14:textId="389DD289" w:rsidR="00E0685B" w:rsidRPr="008D5AC9" w:rsidRDefault="3606A431" w:rsidP="008D5AC9">
      <w:pPr>
        <w:pStyle w:val="BodyText"/>
        <w:spacing w:line="360" w:lineRule="auto"/>
        <w:ind w:firstLine="720"/>
        <w:rPr>
          <w:sz w:val="32"/>
          <w:szCs w:val="32"/>
        </w:rPr>
      </w:pPr>
      <w:r w:rsidRPr="008D5AC9">
        <w:rPr>
          <w:sz w:val="32"/>
          <w:szCs w:val="32"/>
        </w:rPr>
        <w:t>Not having enough money to live on is a major risk factor for mental health.</w:t>
      </w:r>
      <w:r w:rsidR="00BE1E62" w:rsidRPr="008D5AC9">
        <w:rPr>
          <w:rStyle w:val="EndnoteReference"/>
          <w:sz w:val="32"/>
          <w:szCs w:val="32"/>
        </w:rPr>
        <w:endnoteReference w:id="35"/>
      </w:r>
      <w:r w:rsidRPr="008D5AC9">
        <w:rPr>
          <w:sz w:val="32"/>
          <w:szCs w:val="32"/>
        </w:rPr>
        <w:t xml:space="preserve"> Poverty </w:t>
      </w:r>
      <w:r w:rsidR="1DB842AF" w:rsidRPr="008D5AC9">
        <w:rPr>
          <w:sz w:val="32"/>
          <w:szCs w:val="32"/>
        </w:rPr>
        <w:t>–</w:t>
      </w:r>
      <w:r w:rsidRPr="008D5AC9">
        <w:rPr>
          <w:sz w:val="32"/>
          <w:szCs w:val="32"/>
        </w:rPr>
        <w:t xml:space="preserve"> both absolute and relative </w:t>
      </w:r>
      <w:r w:rsidR="1DB842AF" w:rsidRPr="008D5AC9">
        <w:rPr>
          <w:sz w:val="32"/>
          <w:szCs w:val="32"/>
        </w:rPr>
        <w:t>–</w:t>
      </w:r>
      <w:r w:rsidRPr="008D5AC9">
        <w:rPr>
          <w:sz w:val="32"/>
          <w:szCs w:val="32"/>
        </w:rPr>
        <w:t xml:space="preserve"> put</w:t>
      </w:r>
      <w:r w:rsidR="7D32919B" w:rsidRPr="008D5AC9">
        <w:rPr>
          <w:sz w:val="32"/>
          <w:szCs w:val="32"/>
        </w:rPr>
        <w:t>s</w:t>
      </w:r>
      <w:r w:rsidRPr="008D5AC9">
        <w:rPr>
          <w:sz w:val="32"/>
          <w:szCs w:val="32"/>
        </w:rPr>
        <w:t xml:space="preserve"> people at a risk of mental </w:t>
      </w:r>
      <w:r w:rsidR="00E0685B" w:rsidRPr="008D5AC9">
        <w:rPr>
          <w:sz w:val="32"/>
          <w:szCs w:val="32"/>
        </w:rPr>
        <w:t>problems</w:t>
      </w:r>
      <w:r w:rsidRPr="008D5AC9">
        <w:rPr>
          <w:sz w:val="32"/>
          <w:szCs w:val="32"/>
        </w:rPr>
        <w:t xml:space="preserve">. </w:t>
      </w:r>
    </w:p>
    <w:p w14:paraId="111B191F" w14:textId="67087254" w:rsidR="00DF2B7A" w:rsidRPr="008D5AC9" w:rsidRDefault="3606A431" w:rsidP="008D5AC9">
      <w:pPr>
        <w:pStyle w:val="BodyText"/>
        <w:spacing w:line="360" w:lineRule="auto"/>
        <w:ind w:firstLine="720"/>
        <w:rPr>
          <w:sz w:val="32"/>
          <w:szCs w:val="32"/>
        </w:rPr>
      </w:pPr>
      <w:r w:rsidRPr="008D5AC9">
        <w:rPr>
          <w:sz w:val="32"/>
          <w:szCs w:val="32"/>
        </w:rPr>
        <w:t>The relationship between poverty and mental health is cyclical</w:t>
      </w:r>
      <w:r w:rsidR="00E0685B" w:rsidRPr="008D5AC9">
        <w:rPr>
          <w:sz w:val="32"/>
          <w:szCs w:val="32"/>
        </w:rPr>
        <w:t xml:space="preserve">. Financial </w:t>
      </w:r>
      <w:r w:rsidRPr="008D5AC9">
        <w:rPr>
          <w:sz w:val="32"/>
          <w:szCs w:val="32"/>
        </w:rPr>
        <w:t>hardship can worsen mental health problems, poor mental health can make it harder to escape poverty</w:t>
      </w:r>
      <w:r w:rsidR="00E0685B" w:rsidRPr="008D5AC9">
        <w:rPr>
          <w:sz w:val="32"/>
          <w:szCs w:val="32"/>
        </w:rPr>
        <w:t xml:space="preserve"> creating</w:t>
      </w:r>
      <w:r w:rsidR="00C26C80" w:rsidRPr="008D5AC9">
        <w:rPr>
          <w:sz w:val="32"/>
          <w:szCs w:val="32"/>
        </w:rPr>
        <w:t xml:space="preserve"> </w:t>
      </w:r>
      <w:r w:rsidRPr="008D5AC9">
        <w:rPr>
          <w:sz w:val="32"/>
          <w:szCs w:val="32"/>
        </w:rPr>
        <w:t>a vicious cycle.</w:t>
      </w:r>
    </w:p>
    <w:p w14:paraId="3F17E172" w14:textId="67D0C9A0" w:rsidR="007E15A6" w:rsidRPr="008D5AC9" w:rsidRDefault="6FE3FA47" w:rsidP="008D5AC9">
      <w:pPr>
        <w:pStyle w:val="BodyText"/>
        <w:spacing w:line="360" w:lineRule="auto"/>
        <w:ind w:firstLine="720"/>
        <w:rPr>
          <w:sz w:val="32"/>
          <w:szCs w:val="32"/>
        </w:rPr>
      </w:pPr>
      <w:r w:rsidRPr="008D5AC9">
        <w:rPr>
          <w:sz w:val="32"/>
          <w:szCs w:val="32"/>
        </w:rPr>
        <w:t xml:space="preserve">Since late 2021, the UK has been hit with a </w:t>
      </w:r>
      <w:proofErr w:type="gramStart"/>
      <w:r w:rsidR="03125AE3" w:rsidRPr="008D5AC9">
        <w:rPr>
          <w:sz w:val="32"/>
          <w:szCs w:val="32"/>
        </w:rPr>
        <w:t>cost of living</w:t>
      </w:r>
      <w:proofErr w:type="gramEnd"/>
      <w:r w:rsidR="03125AE3" w:rsidRPr="008D5AC9">
        <w:rPr>
          <w:sz w:val="32"/>
          <w:szCs w:val="32"/>
        </w:rPr>
        <w:t xml:space="preserve"> crisis</w:t>
      </w:r>
      <w:r w:rsidR="00255637" w:rsidRPr="008D5AC9">
        <w:rPr>
          <w:sz w:val="32"/>
          <w:szCs w:val="32"/>
        </w:rPr>
        <w:t xml:space="preserve">. The crisis has brought </w:t>
      </w:r>
      <w:r w:rsidRPr="008D5AC9">
        <w:rPr>
          <w:sz w:val="32"/>
          <w:szCs w:val="32"/>
        </w:rPr>
        <w:t>steep rise</w:t>
      </w:r>
      <w:r w:rsidR="00255637" w:rsidRPr="008D5AC9">
        <w:rPr>
          <w:sz w:val="32"/>
          <w:szCs w:val="32"/>
        </w:rPr>
        <w:t>s</w:t>
      </w:r>
      <w:r w:rsidRPr="008D5AC9">
        <w:rPr>
          <w:sz w:val="32"/>
          <w:szCs w:val="32"/>
        </w:rPr>
        <w:t xml:space="preserve"> in </w:t>
      </w:r>
      <w:r w:rsidR="00255637" w:rsidRPr="008D5AC9">
        <w:rPr>
          <w:sz w:val="32"/>
          <w:szCs w:val="32"/>
        </w:rPr>
        <w:t xml:space="preserve">the </w:t>
      </w:r>
      <w:r w:rsidRPr="008D5AC9">
        <w:rPr>
          <w:sz w:val="32"/>
          <w:szCs w:val="32"/>
        </w:rPr>
        <w:t xml:space="preserve">cost of essential goods and services, </w:t>
      </w:r>
      <w:r w:rsidR="03125AE3" w:rsidRPr="008D5AC9">
        <w:rPr>
          <w:sz w:val="32"/>
          <w:szCs w:val="32"/>
        </w:rPr>
        <w:t xml:space="preserve">like </w:t>
      </w:r>
      <w:r w:rsidRPr="008D5AC9">
        <w:rPr>
          <w:sz w:val="32"/>
          <w:szCs w:val="32"/>
        </w:rPr>
        <w:t>housing, food, and energy while average household income remains stagnant.</w:t>
      </w:r>
      <w:r w:rsidR="00343DA8" w:rsidRPr="008D5AC9">
        <w:rPr>
          <w:rStyle w:val="EndnoteReference"/>
          <w:sz w:val="32"/>
          <w:szCs w:val="32"/>
        </w:rPr>
        <w:endnoteReference w:id="36"/>
      </w:r>
      <w:r w:rsidRPr="008D5AC9">
        <w:rPr>
          <w:sz w:val="32"/>
          <w:szCs w:val="32"/>
        </w:rPr>
        <w:t xml:space="preserve"> A study </w:t>
      </w:r>
      <w:r w:rsidR="00DB6CBC" w:rsidRPr="008D5AC9">
        <w:rPr>
          <w:sz w:val="32"/>
          <w:szCs w:val="32"/>
        </w:rPr>
        <w:t xml:space="preserve">in England </w:t>
      </w:r>
      <w:r w:rsidRPr="008D5AC9">
        <w:rPr>
          <w:sz w:val="32"/>
          <w:szCs w:val="32"/>
        </w:rPr>
        <w:t xml:space="preserve">published in 2023 found over half (60%) of respondents </w:t>
      </w:r>
      <w:r w:rsidR="00FC445C" w:rsidRPr="008D5AC9">
        <w:rPr>
          <w:sz w:val="32"/>
          <w:szCs w:val="32"/>
        </w:rPr>
        <w:t xml:space="preserve">said </w:t>
      </w:r>
      <w:r w:rsidRPr="008D5AC9">
        <w:rPr>
          <w:sz w:val="32"/>
          <w:szCs w:val="32"/>
        </w:rPr>
        <w:t>the crisis was affecting their mental wellbeing, and almost a quarter (23%) felt their concerns over rising living costs were impacting their quality of sleep.</w:t>
      </w:r>
      <w:bookmarkStart w:id="67" w:name="_Ref178685479"/>
      <w:r w:rsidR="00A11ABA" w:rsidRPr="008D5AC9">
        <w:rPr>
          <w:rStyle w:val="EndnoteReference"/>
          <w:sz w:val="32"/>
          <w:szCs w:val="32"/>
        </w:rPr>
        <w:endnoteReference w:id="37"/>
      </w:r>
      <w:bookmarkEnd w:id="67"/>
      <w:r w:rsidRPr="008D5AC9">
        <w:rPr>
          <w:sz w:val="32"/>
          <w:szCs w:val="32"/>
        </w:rPr>
        <w:t xml:space="preserve"> </w:t>
      </w:r>
    </w:p>
    <w:p w14:paraId="1230B59F" w14:textId="67A63AC4" w:rsidR="007E15A6" w:rsidRPr="008D5AC9" w:rsidRDefault="71A79C69" w:rsidP="008D5AC9">
      <w:pPr>
        <w:pStyle w:val="BodyText"/>
        <w:spacing w:line="360" w:lineRule="auto"/>
        <w:ind w:firstLine="720"/>
        <w:rPr>
          <w:sz w:val="32"/>
          <w:szCs w:val="32"/>
        </w:rPr>
      </w:pPr>
      <w:r w:rsidRPr="008D5AC9">
        <w:rPr>
          <w:sz w:val="32"/>
          <w:szCs w:val="32"/>
        </w:rPr>
        <w:t>In Wales the Bevan Foundation found 13% of people struggled to afford the essentials of life often or always</w:t>
      </w:r>
      <w:r w:rsidR="38D78588" w:rsidRPr="008D5AC9">
        <w:rPr>
          <w:sz w:val="32"/>
          <w:szCs w:val="32"/>
        </w:rPr>
        <w:t>. A further</w:t>
      </w:r>
      <w:r w:rsidRPr="008D5AC9">
        <w:rPr>
          <w:sz w:val="32"/>
          <w:szCs w:val="32"/>
        </w:rPr>
        <w:t xml:space="preserve"> 31% ha</w:t>
      </w:r>
      <w:r w:rsidR="38D78588" w:rsidRPr="008D5AC9">
        <w:rPr>
          <w:sz w:val="32"/>
          <w:szCs w:val="32"/>
        </w:rPr>
        <w:t>d</w:t>
      </w:r>
      <w:r w:rsidRPr="008D5AC9">
        <w:rPr>
          <w:sz w:val="32"/>
          <w:szCs w:val="32"/>
        </w:rPr>
        <w:t xml:space="preserve"> gone without heating in their homes</w:t>
      </w:r>
      <w:r w:rsidR="40442560" w:rsidRPr="008D5AC9">
        <w:rPr>
          <w:sz w:val="32"/>
          <w:szCs w:val="32"/>
        </w:rPr>
        <w:t>,</w:t>
      </w:r>
      <w:r w:rsidRPr="008D5AC9">
        <w:rPr>
          <w:sz w:val="32"/>
          <w:szCs w:val="32"/>
        </w:rPr>
        <w:t xml:space="preserve"> and 24% ha</w:t>
      </w:r>
      <w:r w:rsidR="40442560" w:rsidRPr="008D5AC9">
        <w:rPr>
          <w:sz w:val="32"/>
          <w:szCs w:val="32"/>
        </w:rPr>
        <w:t>d to</w:t>
      </w:r>
      <w:r w:rsidRPr="008D5AC9">
        <w:rPr>
          <w:sz w:val="32"/>
          <w:szCs w:val="32"/>
        </w:rPr>
        <w:t xml:space="preserve"> cut back on meals to get by. Worries about </w:t>
      </w:r>
      <w:r w:rsidRPr="008D5AC9">
        <w:rPr>
          <w:sz w:val="32"/>
          <w:szCs w:val="32"/>
        </w:rPr>
        <w:lastRenderedPageBreak/>
        <w:t>finances affect</w:t>
      </w:r>
      <w:r w:rsidR="00AD45D0" w:rsidRPr="008D5AC9">
        <w:rPr>
          <w:sz w:val="32"/>
          <w:szCs w:val="32"/>
        </w:rPr>
        <w:t>ed</w:t>
      </w:r>
      <w:r w:rsidRPr="008D5AC9">
        <w:rPr>
          <w:sz w:val="32"/>
          <w:szCs w:val="32"/>
        </w:rPr>
        <w:t xml:space="preserve"> 44% of </w:t>
      </w:r>
      <w:r w:rsidR="19D3F84D" w:rsidRPr="008D5AC9">
        <w:rPr>
          <w:sz w:val="32"/>
          <w:szCs w:val="32"/>
        </w:rPr>
        <w:t xml:space="preserve">people’s </w:t>
      </w:r>
      <w:r w:rsidRPr="008D5AC9">
        <w:rPr>
          <w:sz w:val="32"/>
          <w:szCs w:val="32"/>
        </w:rPr>
        <w:t>mental health</w:t>
      </w:r>
      <w:r w:rsidR="003B32E6" w:rsidRPr="008D5AC9">
        <w:rPr>
          <w:sz w:val="32"/>
          <w:szCs w:val="32"/>
        </w:rPr>
        <w:t xml:space="preserve"> </w:t>
      </w:r>
      <w:r w:rsidR="002003DB" w:rsidRPr="008D5AC9">
        <w:rPr>
          <w:sz w:val="32"/>
          <w:szCs w:val="32"/>
        </w:rPr>
        <w:t>and</w:t>
      </w:r>
      <w:r w:rsidRPr="008D5AC9">
        <w:rPr>
          <w:sz w:val="32"/>
          <w:szCs w:val="32"/>
        </w:rPr>
        <w:t xml:space="preserve"> </w:t>
      </w:r>
      <w:r w:rsidR="00AD45D0" w:rsidRPr="008D5AC9">
        <w:rPr>
          <w:sz w:val="32"/>
          <w:szCs w:val="32"/>
        </w:rPr>
        <w:t>impacted</w:t>
      </w:r>
      <w:r w:rsidRPr="008D5AC9">
        <w:rPr>
          <w:sz w:val="32"/>
          <w:szCs w:val="32"/>
        </w:rPr>
        <w:t xml:space="preserve"> their ability to work. The report found living standards in Wales had not improved since 2023, and that struggles with money were seen by many as a </w:t>
      </w:r>
      <w:r w:rsidR="19D3F84D" w:rsidRPr="008D5AC9">
        <w:rPr>
          <w:sz w:val="32"/>
          <w:szCs w:val="32"/>
        </w:rPr>
        <w:t>‘new normal’</w:t>
      </w:r>
      <w:r w:rsidRPr="008D5AC9">
        <w:rPr>
          <w:sz w:val="32"/>
          <w:szCs w:val="32"/>
        </w:rPr>
        <w:t>.</w:t>
      </w:r>
      <w:bookmarkStart w:id="68" w:name="_Ref178685555"/>
      <w:r w:rsidR="009171A3" w:rsidRPr="008D5AC9">
        <w:rPr>
          <w:rStyle w:val="EndnoteReference"/>
          <w:sz w:val="32"/>
          <w:szCs w:val="32"/>
        </w:rPr>
        <w:endnoteReference w:id="38"/>
      </w:r>
      <w:bookmarkEnd w:id="68"/>
      <w:r w:rsidR="009171A3" w:rsidRPr="008D5AC9">
        <w:rPr>
          <w:sz w:val="32"/>
          <w:szCs w:val="32"/>
        </w:rPr>
        <w:t xml:space="preserve"> </w:t>
      </w:r>
    </w:p>
    <w:p w14:paraId="54DA3493" w14:textId="00E3AA4A" w:rsidR="00BE6463" w:rsidRPr="008D5AC9" w:rsidRDefault="3E66FE14" w:rsidP="008D5AC9">
      <w:pPr>
        <w:pStyle w:val="BodyText"/>
        <w:spacing w:line="360" w:lineRule="auto"/>
        <w:ind w:firstLine="720"/>
        <w:rPr>
          <w:rFonts w:cs="Tahoma"/>
          <w:sz w:val="32"/>
          <w:szCs w:val="32"/>
        </w:rPr>
      </w:pPr>
      <w:r w:rsidRPr="008D5AC9">
        <w:rPr>
          <w:rFonts w:cs="Tahoma"/>
          <w:sz w:val="32"/>
          <w:szCs w:val="32"/>
        </w:rPr>
        <w:t xml:space="preserve">The </w:t>
      </w:r>
      <w:r w:rsidR="2D020828" w:rsidRPr="008D5AC9">
        <w:rPr>
          <w:rFonts w:cs="Tahoma"/>
          <w:sz w:val="32"/>
          <w:szCs w:val="32"/>
        </w:rPr>
        <w:t xml:space="preserve">Children’s </w:t>
      </w:r>
      <w:r w:rsidRPr="008D5AC9">
        <w:rPr>
          <w:rFonts w:cs="Tahoma"/>
          <w:sz w:val="32"/>
          <w:szCs w:val="32"/>
        </w:rPr>
        <w:t xml:space="preserve">Society found that children who </w:t>
      </w:r>
      <w:r w:rsidR="00065362" w:rsidRPr="008D5AC9">
        <w:rPr>
          <w:rFonts w:cs="Tahoma"/>
          <w:sz w:val="32"/>
          <w:szCs w:val="32"/>
        </w:rPr>
        <w:t>were concerned about</w:t>
      </w:r>
      <w:r w:rsidRPr="008D5AC9">
        <w:rPr>
          <w:rFonts w:cs="Tahoma"/>
          <w:sz w:val="32"/>
          <w:szCs w:val="32"/>
        </w:rPr>
        <w:t xml:space="preserve"> their </w:t>
      </w:r>
      <w:r w:rsidR="2D020828" w:rsidRPr="008D5AC9">
        <w:rPr>
          <w:rFonts w:cs="Tahoma"/>
          <w:sz w:val="32"/>
          <w:szCs w:val="32"/>
        </w:rPr>
        <w:t xml:space="preserve">family’s </w:t>
      </w:r>
      <w:r w:rsidRPr="008D5AC9">
        <w:rPr>
          <w:rFonts w:cs="Tahoma"/>
          <w:sz w:val="32"/>
          <w:szCs w:val="32"/>
        </w:rPr>
        <w:t xml:space="preserve">financial state were more likely to be unhappy with multiple aspects of their lives compared to children </w:t>
      </w:r>
      <w:r w:rsidR="00065362" w:rsidRPr="008D5AC9">
        <w:rPr>
          <w:rFonts w:cs="Tahoma"/>
          <w:sz w:val="32"/>
          <w:szCs w:val="32"/>
        </w:rPr>
        <w:t>without</w:t>
      </w:r>
      <w:r w:rsidRPr="008D5AC9">
        <w:rPr>
          <w:rFonts w:cs="Tahoma"/>
          <w:sz w:val="32"/>
          <w:szCs w:val="32"/>
        </w:rPr>
        <w:t xml:space="preserve"> the same concerns.</w:t>
      </w:r>
      <w:bookmarkStart w:id="69" w:name="_Ref178670076"/>
      <w:r w:rsidR="00F73C98" w:rsidRPr="008D5AC9">
        <w:rPr>
          <w:rStyle w:val="EndnoteReference"/>
          <w:rFonts w:cs="Tahoma"/>
          <w:sz w:val="32"/>
          <w:szCs w:val="32"/>
        </w:rPr>
        <w:endnoteReference w:id="39"/>
      </w:r>
      <w:bookmarkEnd w:id="69"/>
    </w:p>
    <w:p w14:paraId="457D00B8" w14:textId="51FE2573" w:rsidR="006849F5" w:rsidRPr="008D5AC9" w:rsidRDefault="006849F5" w:rsidP="006849F5">
      <w:pPr>
        <w:pStyle w:val="Heading3"/>
        <w:rPr>
          <w:color w:val="auto"/>
        </w:rPr>
      </w:pPr>
      <w:bookmarkStart w:id="70" w:name="_Toc182310164"/>
      <w:r w:rsidRPr="008D5AC9">
        <w:rPr>
          <w:color w:val="auto"/>
        </w:rPr>
        <w:t>Housing</w:t>
      </w:r>
      <w:bookmarkEnd w:id="70"/>
    </w:p>
    <w:p w14:paraId="6F2867F0" w14:textId="3A023EC9" w:rsidR="008603BE" w:rsidRPr="008D5AC9" w:rsidRDefault="19B1DC90" w:rsidP="008D5AC9">
      <w:pPr>
        <w:pStyle w:val="BodyText"/>
        <w:spacing w:line="360" w:lineRule="auto"/>
        <w:ind w:firstLine="720"/>
        <w:rPr>
          <w:rFonts w:cs="Tahoma"/>
          <w:sz w:val="32"/>
          <w:szCs w:val="32"/>
        </w:rPr>
      </w:pPr>
      <w:r w:rsidRPr="008D5AC9">
        <w:rPr>
          <w:rFonts w:cs="Tahoma"/>
          <w:sz w:val="32"/>
          <w:szCs w:val="32"/>
        </w:rPr>
        <w:t xml:space="preserve">The mental strain of housing insecurity can </w:t>
      </w:r>
      <w:r w:rsidR="0038575C" w:rsidRPr="008D5AC9">
        <w:rPr>
          <w:rFonts w:cs="Tahoma"/>
          <w:sz w:val="32"/>
          <w:szCs w:val="32"/>
        </w:rPr>
        <w:t>mean</w:t>
      </w:r>
      <w:r w:rsidRPr="008D5AC9">
        <w:rPr>
          <w:rFonts w:cs="Tahoma"/>
          <w:sz w:val="32"/>
          <w:szCs w:val="32"/>
        </w:rPr>
        <w:t xml:space="preserve"> poor mental health and </w:t>
      </w:r>
      <w:r w:rsidR="0038575C" w:rsidRPr="008D5AC9">
        <w:rPr>
          <w:rFonts w:cs="Tahoma"/>
          <w:sz w:val="32"/>
          <w:szCs w:val="32"/>
        </w:rPr>
        <w:t xml:space="preserve">even </w:t>
      </w:r>
      <w:r w:rsidRPr="008D5AC9">
        <w:rPr>
          <w:rFonts w:cs="Tahoma"/>
          <w:sz w:val="32"/>
          <w:szCs w:val="32"/>
        </w:rPr>
        <w:t xml:space="preserve">trigger mental health crises </w:t>
      </w:r>
      <w:r w:rsidR="008E03C8" w:rsidRPr="008D5AC9">
        <w:rPr>
          <w:rFonts w:cs="Tahoma"/>
          <w:sz w:val="32"/>
          <w:szCs w:val="32"/>
        </w:rPr>
        <w:t xml:space="preserve">because of </w:t>
      </w:r>
      <w:r w:rsidRPr="008D5AC9">
        <w:rPr>
          <w:rFonts w:cs="Tahoma"/>
          <w:sz w:val="32"/>
          <w:szCs w:val="32"/>
        </w:rPr>
        <w:t xml:space="preserve">the constant stress and anxiety </w:t>
      </w:r>
      <w:r w:rsidR="00E551D9" w:rsidRPr="008D5AC9">
        <w:rPr>
          <w:rFonts w:cs="Tahoma"/>
          <w:sz w:val="32"/>
          <w:szCs w:val="32"/>
        </w:rPr>
        <w:t xml:space="preserve">from </w:t>
      </w:r>
      <w:r w:rsidRPr="008D5AC9">
        <w:rPr>
          <w:rFonts w:cs="Tahoma"/>
          <w:sz w:val="32"/>
          <w:szCs w:val="32"/>
        </w:rPr>
        <w:t xml:space="preserve">securing accommodation. </w:t>
      </w:r>
      <w:r w:rsidR="0043796C" w:rsidRPr="008D5AC9">
        <w:rPr>
          <w:rFonts w:cs="Tahoma"/>
          <w:sz w:val="32"/>
          <w:szCs w:val="32"/>
        </w:rPr>
        <w:t>A recent study conducted by Crisis found an estimated 1 million low-income households in the UK were at</w:t>
      </w:r>
      <w:r w:rsidRPr="008D5AC9">
        <w:rPr>
          <w:rFonts w:cs="Tahoma"/>
          <w:sz w:val="32"/>
          <w:szCs w:val="32"/>
        </w:rPr>
        <w:t xml:space="preserve"> risk of eviction</w:t>
      </w:r>
      <w:r w:rsidR="001C7A5A" w:rsidRPr="008D5AC9">
        <w:rPr>
          <w:rFonts w:cs="Tahoma"/>
          <w:sz w:val="32"/>
          <w:szCs w:val="32"/>
        </w:rPr>
        <w:t xml:space="preserve">. The </w:t>
      </w:r>
      <w:r w:rsidR="00667D04" w:rsidRPr="008D5AC9">
        <w:rPr>
          <w:rFonts w:cs="Tahoma"/>
          <w:sz w:val="32"/>
          <w:szCs w:val="32"/>
        </w:rPr>
        <w:t>study</w:t>
      </w:r>
      <w:r w:rsidR="001C7A5A" w:rsidRPr="008D5AC9">
        <w:rPr>
          <w:rFonts w:cs="Tahoma"/>
          <w:sz w:val="32"/>
          <w:szCs w:val="32"/>
        </w:rPr>
        <w:t xml:space="preserve"> also estimated </w:t>
      </w:r>
      <w:r w:rsidRPr="008D5AC9">
        <w:rPr>
          <w:rFonts w:cs="Tahoma"/>
          <w:sz w:val="32"/>
          <w:szCs w:val="32"/>
        </w:rPr>
        <w:t xml:space="preserve">over </w:t>
      </w:r>
      <w:r w:rsidR="5F2E4DD6" w:rsidRPr="008D5AC9">
        <w:rPr>
          <w:rFonts w:cs="Tahoma"/>
          <w:sz w:val="32"/>
          <w:szCs w:val="32"/>
        </w:rPr>
        <w:t>3</w:t>
      </w:r>
      <w:r w:rsidR="543FE967" w:rsidRPr="008D5AC9">
        <w:rPr>
          <w:rFonts w:cs="Tahoma"/>
          <w:sz w:val="32"/>
          <w:szCs w:val="32"/>
        </w:rPr>
        <w:t xml:space="preserve"> million </w:t>
      </w:r>
      <w:r w:rsidRPr="008D5AC9">
        <w:rPr>
          <w:rFonts w:cs="Tahoma"/>
          <w:sz w:val="32"/>
          <w:szCs w:val="32"/>
        </w:rPr>
        <w:t xml:space="preserve">households </w:t>
      </w:r>
      <w:r w:rsidR="00F45ACF" w:rsidRPr="008D5AC9">
        <w:rPr>
          <w:rFonts w:cs="Tahoma"/>
          <w:sz w:val="32"/>
          <w:szCs w:val="32"/>
        </w:rPr>
        <w:t>were skipping</w:t>
      </w:r>
      <w:r w:rsidRPr="008D5AC9">
        <w:rPr>
          <w:rFonts w:cs="Tahoma"/>
          <w:sz w:val="32"/>
          <w:szCs w:val="32"/>
        </w:rPr>
        <w:t xml:space="preserve"> essentials</w:t>
      </w:r>
      <w:r w:rsidR="00F45ACF" w:rsidRPr="008D5AC9">
        <w:rPr>
          <w:rFonts w:cs="Tahoma"/>
          <w:sz w:val="32"/>
          <w:szCs w:val="32"/>
        </w:rPr>
        <w:t xml:space="preserve"> like </w:t>
      </w:r>
      <w:r w:rsidRPr="008D5AC9">
        <w:rPr>
          <w:rFonts w:cs="Tahoma"/>
          <w:sz w:val="32"/>
          <w:szCs w:val="32"/>
        </w:rPr>
        <w:t>meals and heating to prioritise payments for housing over the winter months.</w:t>
      </w:r>
      <w:r w:rsidR="00F45639" w:rsidRPr="008D5AC9">
        <w:rPr>
          <w:rStyle w:val="EndnoteReference"/>
          <w:rFonts w:cs="Tahoma"/>
          <w:sz w:val="32"/>
          <w:szCs w:val="32"/>
        </w:rPr>
        <w:endnoteReference w:id="40"/>
      </w:r>
    </w:p>
    <w:p w14:paraId="7DB10457" w14:textId="61413865" w:rsidR="00BC2AA7" w:rsidRPr="008D5AC9" w:rsidRDefault="00F45ACF" w:rsidP="008D5AC9">
      <w:pPr>
        <w:pStyle w:val="BodyText"/>
        <w:spacing w:line="360" w:lineRule="auto"/>
        <w:ind w:firstLine="720"/>
        <w:rPr>
          <w:sz w:val="32"/>
          <w:szCs w:val="32"/>
        </w:rPr>
      </w:pPr>
      <w:r w:rsidRPr="008D5AC9">
        <w:rPr>
          <w:rFonts w:cs="Tahoma"/>
          <w:sz w:val="32"/>
          <w:szCs w:val="32"/>
        </w:rPr>
        <w:t xml:space="preserve">People </w:t>
      </w:r>
      <w:r w:rsidR="24D251ED" w:rsidRPr="008D5AC9">
        <w:rPr>
          <w:rFonts w:cs="Tahoma"/>
          <w:sz w:val="32"/>
          <w:szCs w:val="32"/>
        </w:rPr>
        <w:t xml:space="preserve">facing issues </w:t>
      </w:r>
      <w:r w:rsidRPr="008D5AC9">
        <w:rPr>
          <w:rFonts w:cs="Tahoma"/>
          <w:sz w:val="32"/>
          <w:szCs w:val="32"/>
        </w:rPr>
        <w:t xml:space="preserve">around </w:t>
      </w:r>
      <w:r w:rsidR="24D251ED" w:rsidRPr="008D5AC9">
        <w:rPr>
          <w:rFonts w:cs="Tahoma"/>
          <w:sz w:val="32"/>
          <w:szCs w:val="32"/>
        </w:rPr>
        <w:t>housing are known to experience significant health inequalities and are prone to rapid deterioration in both their physical and mental health. In the 2022 Homeless Health Needs Audit, 82% of respondents experiencing homelessness had a mental health diagnosis – a substantial rise from 45% in 2014.</w:t>
      </w:r>
      <w:bookmarkStart w:id="71" w:name="_Ref178685446"/>
      <w:r w:rsidR="009171A3" w:rsidRPr="008D5AC9">
        <w:rPr>
          <w:rStyle w:val="EndnoteReference"/>
          <w:rFonts w:cs="Tahoma"/>
          <w:sz w:val="32"/>
          <w:szCs w:val="32"/>
        </w:rPr>
        <w:endnoteReference w:id="41"/>
      </w:r>
      <w:r w:rsidR="00686F63" w:rsidRPr="008D5AC9">
        <w:rPr>
          <w:rFonts w:cs="Tahoma"/>
          <w:sz w:val="32"/>
          <w:szCs w:val="32"/>
        </w:rPr>
        <w:t xml:space="preserve"> </w:t>
      </w:r>
      <w:bookmarkEnd w:id="71"/>
    </w:p>
    <w:p w14:paraId="70F63E04" w14:textId="0412EF96" w:rsidR="00B547D5" w:rsidRPr="008D5AC9" w:rsidRDefault="00BA39A7" w:rsidP="008D5AC9">
      <w:pPr>
        <w:pStyle w:val="BodyText"/>
        <w:spacing w:line="360" w:lineRule="auto"/>
        <w:ind w:firstLine="720"/>
        <w:rPr>
          <w:rFonts w:cs="Tahoma"/>
          <w:sz w:val="32"/>
          <w:szCs w:val="32"/>
        </w:rPr>
      </w:pPr>
      <w:r w:rsidRPr="008D5AC9">
        <w:rPr>
          <w:rFonts w:cs="Tahoma"/>
          <w:sz w:val="32"/>
          <w:szCs w:val="32"/>
        </w:rPr>
        <w:t>T</w:t>
      </w:r>
      <w:r w:rsidR="29F36465" w:rsidRPr="008D5AC9">
        <w:rPr>
          <w:rFonts w:cs="Tahoma"/>
          <w:sz w:val="32"/>
          <w:szCs w:val="32"/>
        </w:rPr>
        <w:t xml:space="preserve">he </w:t>
      </w:r>
      <w:proofErr w:type="gramStart"/>
      <w:r w:rsidR="29F36465" w:rsidRPr="008D5AC9">
        <w:rPr>
          <w:rFonts w:cs="Tahoma"/>
          <w:sz w:val="32"/>
          <w:szCs w:val="32"/>
        </w:rPr>
        <w:t>cost of living</w:t>
      </w:r>
      <w:proofErr w:type="gramEnd"/>
      <w:r w:rsidR="29F36465" w:rsidRPr="008D5AC9">
        <w:rPr>
          <w:rFonts w:cs="Tahoma"/>
          <w:sz w:val="32"/>
          <w:szCs w:val="32"/>
        </w:rPr>
        <w:t xml:space="preserve"> crisis </w:t>
      </w:r>
      <w:r w:rsidRPr="008D5AC9">
        <w:rPr>
          <w:rFonts w:cs="Tahoma"/>
          <w:sz w:val="32"/>
          <w:szCs w:val="32"/>
        </w:rPr>
        <w:t xml:space="preserve">doesn’t just </w:t>
      </w:r>
      <w:r w:rsidR="29F36465" w:rsidRPr="008D5AC9">
        <w:rPr>
          <w:rFonts w:cs="Tahoma"/>
          <w:sz w:val="32"/>
          <w:szCs w:val="32"/>
        </w:rPr>
        <w:t xml:space="preserve">push </w:t>
      </w:r>
      <w:r w:rsidR="00E00F1F" w:rsidRPr="008D5AC9">
        <w:rPr>
          <w:rFonts w:cs="Tahoma"/>
          <w:sz w:val="32"/>
          <w:szCs w:val="32"/>
        </w:rPr>
        <w:t xml:space="preserve">people </w:t>
      </w:r>
      <w:r w:rsidR="29F36465" w:rsidRPr="008D5AC9">
        <w:rPr>
          <w:rFonts w:cs="Tahoma"/>
          <w:sz w:val="32"/>
          <w:szCs w:val="32"/>
        </w:rPr>
        <w:t xml:space="preserve">to </w:t>
      </w:r>
      <w:r w:rsidR="00E00F1F" w:rsidRPr="008D5AC9">
        <w:rPr>
          <w:rFonts w:cs="Tahoma"/>
          <w:sz w:val="32"/>
          <w:szCs w:val="32"/>
        </w:rPr>
        <w:t xml:space="preserve">cut back on </w:t>
      </w:r>
      <w:r w:rsidR="29F36465" w:rsidRPr="008D5AC9">
        <w:rPr>
          <w:rFonts w:cs="Tahoma"/>
          <w:sz w:val="32"/>
          <w:szCs w:val="32"/>
        </w:rPr>
        <w:t>essentials, it leads to a reduction in social contact</w:t>
      </w:r>
      <w:r w:rsidRPr="008D5AC9">
        <w:rPr>
          <w:rFonts w:cs="Tahoma"/>
          <w:sz w:val="32"/>
          <w:szCs w:val="32"/>
        </w:rPr>
        <w:t xml:space="preserve"> too</w:t>
      </w:r>
      <w:r w:rsidR="29F36465" w:rsidRPr="008D5AC9">
        <w:rPr>
          <w:rFonts w:cs="Tahoma"/>
          <w:sz w:val="32"/>
          <w:szCs w:val="32"/>
        </w:rPr>
        <w:t xml:space="preserve">. </w:t>
      </w:r>
      <w:r w:rsidR="00F7362E" w:rsidRPr="008D5AC9">
        <w:rPr>
          <w:rFonts w:cs="Tahoma"/>
          <w:sz w:val="32"/>
          <w:szCs w:val="32"/>
        </w:rPr>
        <w:t>Findings from the Crisis research</w:t>
      </w:r>
      <w:r w:rsidR="29F36465" w:rsidRPr="008D5AC9">
        <w:rPr>
          <w:rFonts w:cs="Tahoma"/>
          <w:sz w:val="32"/>
          <w:szCs w:val="32"/>
        </w:rPr>
        <w:t xml:space="preserve"> </w:t>
      </w:r>
      <w:r w:rsidR="00F7362E" w:rsidRPr="008D5AC9">
        <w:rPr>
          <w:rFonts w:cs="Tahoma"/>
          <w:sz w:val="32"/>
          <w:szCs w:val="32"/>
        </w:rPr>
        <w:t>showed</w:t>
      </w:r>
      <w:r w:rsidR="29F36465" w:rsidRPr="008D5AC9">
        <w:rPr>
          <w:rFonts w:cs="Tahoma"/>
          <w:sz w:val="32"/>
          <w:szCs w:val="32"/>
        </w:rPr>
        <w:t xml:space="preserve"> that many people who were at risk of or experiencing homelessness </w:t>
      </w:r>
      <w:r w:rsidRPr="008D5AC9">
        <w:rPr>
          <w:rFonts w:cs="Tahoma"/>
          <w:sz w:val="32"/>
          <w:szCs w:val="32"/>
        </w:rPr>
        <w:t xml:space="preserve">avoided </w:t>
      </w:r>
      <w:r w:rsidR="29F36465" w:rsidRPr="008D5AC9">
        <w:rPr>
          <w:rFonts w:cs="Tahoma"/>
          <w:sz w:val="32"/>
          <w:szCs w:val="32"/>
        </w:rPr>
        <w:t xml:space="preserve">committing to social activities </w:t>
      </w:r>
      <w:r w:rsidRPr="008D5AC9">
        <w:rPr>
          <w:rFonts w:cs="Tahoma"/>
          <w:sz w:val="32"/>
          <w:szCs w:val="32"/>
        </w:rPr>
        <w:t xml:space="preserve">because they had </w:t>
      </w:r>
      <w:r w:rsidR="29F36465" w:rsidRPr="008D5AC9">
        <w:rPr>
          <w:rFonts w:cs="Tahoma"/>
          <w:sz w:val="32"/>
          <w:szCs w:val="32"/>
        </w:rPr>
        <w:t xml:space="preserve">little to no disposable income. This </w:t>
      </w:r>
      <w:r w:rsidR="0096304C" w:rsidRPr="008D5AC9">
        <w:rPr>
          <w:rFonts w:cs="Tahoma"/>
          <w:sz w:val="32"/>
          <w:szCs w:val="32"/>
        </w:rPr>
        <w:t xml:space="preserve">causes </w:t>
      </w:r>
      <w:r w:rsidR="29F36465" w:rsidRPr="008D5AC9">
        <w:rPr>
          <w:rFonts w:cs="Tahoma"/>
          <w:sz w:val="32"/>
          <w:szCs w:val="32"/>
        </w:rPr>
        <w:t>a range of negative consequences</w:t>
      </w:r>
      <w:r w:rsidR="0096304C" w:rsidRPr="008D5AC9">
        <w:rPr>
          <w:rFonts w:cs="Tahoma"/>
          <w:sz w:val="32"/>
          <w:szCs w:val="32"/>
        </w:rPr>
        <w:t xml:space="preserve"> like </w:t>
      </w:r>
      <w:r w:rsidR="29F36465" w:rsidRPr="008D5AC9">
        <w:rPr>
          <w:rFonts w:cs="Tahoma"/>
          <w:sz w:val="32"/>
          <w:szCs w:val="32"/>
        </w:rPr>
        <w:t>relationship breakdowns and social isolation.</w:t>
      </w:r>
      <w:r w:rsidR="00BD6360" w:rsidRPr="008D5AC9">
        <w:rPr>
          <w:rFonts w:cs="Tahoma"/>
          <w:sz w:val="32"/>
          <w:szCs w:val="32"/>
        </w:rPr>
        <w:fldChar w:fldCharType="begin"/>
      </w:r>
      <w:r w:rsidR="00BD6360" w:rsidRPr="008D5AC9">
        <w:rPr>
          <w:rFonts w:cs="Tahoma"/>
          <w:sz w:val="32"/>
          <w:szCs w:val="32"/>
        </w:rPr>
        <w:instrText xml:space="preserve"> NOTEREF _Ref178670076 \f \h </w:instrText>
      </w:r>
      <w:r w:rsidR="00BD6360" w:rsidRPr="008D5AC9">
        <w:rPr>
          <w:rFonts w:cs="Tahoma"/>
          <w:sz w:val="32"/>
          <w:szCs w:val="32"/>
        </w:rPr>
      </w:r>
      <w:r w:rsidR="008D5AC9">
        <w:rPr>
          <w:rFonts w:cs="Tahoma"/>
          <w:sz w:val="32"/>
          <w:szCs w:val="32"/>
        </w:rPr>
        <w:instrText xml:space="preserve"> \* MERGEFORMAT </w:instrText>
      </w:r>
      <w:r w:rsidR="00BD6360" w:rsidRPr="008D5AC9">
        <w:rPr>
          <w:rFonts w:cs="Tahoma"/>
          <w:sz w:val="32"/>
          <w:szCs w:val="32"/>
        </w:rPr>
        <w:fldChar w:fldCharType="separate"/>
      </w:r>
      <w:r w:rsidR="00686999" w:rsidRPr="008D5AC9">
        <w:rPr>
          <w:rStyle w:val="EndnoteReference"/>
          <w:sz w:val="32"/>
          <w:szCs w:val="32"/>
        </w:rPr>
        <w:t>36</w:t>
      </w:r>
      <w:r w:rsidR="00BD6360" w:rsidRPr="008D5AC9">
        <w:rPr>
          <w:rFonts w:cs="Tahoma"/>
          <w:sz w:val="32"/>
          <w:szCs w:val="32"/>
        </w:rPr>
        <w:fldChar w:fldCharType="end"/>
      </w:r>
      <w:r w:rsidR="29F36465" w:rsidRPr="008D5AC9">
        <w:rPr>
          <w:rFonts w:cs="Tahoma"/>
          <w:sz w:val="32"/>
          <w:szCs w:val="32"/>
        </w:rPr>
        <w:t xml:space="preserve"> The </w:t>
      </w:r>
      <w:r w:rsidR="0096304C" w:rsidRPr="008D5AC9">
        <w:rPr>
          <w:rFonts w:cs="Tahoma"/>
          <w:sz w:val="32"/>
          <w:szCs w:val="32"/>
        </w:rPr>
        <w:t>negatives</w:t>
      </w:r>
      <w:r w:rsidR="29F36465" w:rsidRPr="008D5AC9">
        <w:rPr>
          <w:rFonts w:cs="Tahoma"/>
          <w:sz w:val="32"/>
          <w:szCs w:val="32"/>
        </w:rPr>
        <w:t xml:space="preserve"> of social isolation </w:t>
      </w:r>
      <w:r w:rsidR="0096304C" w:rsidRPr="008D5AC9">
        <w:rPr>
          <w:rFonts w:cs="Tahoma"/>
          <w:sz w:val="32"/>
          <w:szCs w:val="32"/>
        </w:rPr>
        <w:t xml:space="preserve">are </w:t>
      </w:r>
      <w:r w:rsidR="29F36465" w:rsidRPr="008D5AC9">
        <w:rPr>
          <w:rFonts w:cs="Tahoma"/>
          <w:sz w:val="32"/>
          <w:szCs w:val="32"/>
        </w:rPr>
        <w:t>well-documented</w:t>
      </w:r>
      <w:r w:rsidR="004F62C5" w:rsidRPr="008D5AC9">
        <w:rPr>
          <w:rFonts w:cs="Tahoma"/>
          <w:sz w:val="32"/>
          <w:szCs w:val="32"/>
        </w:rPr>
        <w:t xml:space="preserve"> –</w:t>
      </w:r>
      <w:r w:rsidR="29F36465" w:rsidRPr="008D5AC9">
        <w:rPr>
          <w:rFonts w:cs="Tahoma"/>
          <w:sz w:val="32"/>
          <w:szCs w:val="32"/>
        </w:rPr>
        <w:t xml:space="preserve"> studies </w:t>
      </w:r>
      <w:r w:rsidR="004F62C5" w:rsidRPr="008D5AC9">
        <w:rPr>
          <w:rFonts w:cs="Tahoma"/>
          <w:sz w:val="32"/>
          <w:szCs w:val="32"/>
        </w:rPr>
        <w:t xml:space="preserve">show </w:t>
      </w:r>
      <w:r w:rsidR="29F36465" w:rsidRPr="008D5AC9">
        <w:rPr>
          <w:rFonts w:cs="Tahoma"/>
          <w:sz w:val="32"/>
          <w:szCs w:val="32"/>
        </w:rPr>
        <w:t xml:space="preserve">it often leads to poor mental health </w:t>
      </w:r>
      <w:r w:rsidR="004F62C5" w:rsidRPr="008D5AC9">
        <w:rPr>
          <w:rFonts w:cs="Tahoma"/>
          <w:sz w:val="32"/>
          <w:szCs w:val="32"/>
        </w:rPr>
        <w:t xml:space="preserve">because of </w:t>
      </w:r>
      <w:r w:rsidR="29F36465" w:rsidRPr="008D5AC9">
        <w:rPr>
          <w:rFonts w:cs="Tahoma"/>
          <w:sz w:val="32"/>
          <w:szCs w:val="32"/>
        </w:rPr>
        <w:t xml:space="preserve">prolonged stress and anxiety, as well as withdrawal from social networks which </w:t>
      </w:r>
      <w:r w:rsidR="00FE5FC9" w:rsidRPr="008D5AC9">
        <w:rPr>
          <w:rFonts w:cs="Tahoma"/>
          <w:sz w:val="32"/>
          <w:szCs w:val="32"/>
        </w:rPr>
        <w:t>lowers the amount of</w:t>
      </w:r>
      <w:r w:rsidR="29F36465" w:rsidRPr="008D5AC9">
        <w:rPr>
          <w:rFonts w:cs="Tahoma"/>
          <w:sz w:val="32"/>
          <w:szCs w:val="32"/>
        </w:rPr>
        <w:t xml:space="preserve"> support</w:t>
      </w:r>
      <w:r w:rsidR="00FE5FC9" w:rsidRPr="008D5AC9">
        <w:rPr>
          <w:rFonts w:cs="Tahoma"/>
          <w:sz w:val="32"/>
          <w:szCs w:val="32"/>
        </w:rPr>
        <w:t xml:space="preserve"> someone can get</w:t>
      </w:r>
      <w:r w:rsidR="29F36465" w:rsidRPr="008D5AC9">
        <w:rPr>
          <w:rFonts w:cs="Tahoma"/>
          <w:sz w:val="32"/>
          <w:szCs w:val="32"/>
        </w:rPr>
        <w:t>.</w:t>
      </w:r>
      <w:r w:rsidR="00BD6360" w:rsidRPr="008D5AC9">
        <w:rPr>
          <w:rStyle w:val="EndnoteReference"/>
          <w:sz w:val="32"/>
          <w:szCs w:val="32"/>
        </w:rPr>
        <w:endnoteReference w:id="42"/>
      </w:r>
    </w:p>
    <w:p w14:paraId="1A372B53" w14:textId="7DE33EA7" w:rsidR="1CBC49A0" w:rsidRPr="008D5AC9" w:rsidRDefault="0029138D" w:rsidP="2DBDB7FE">
      <w:pPr>
        <w:pStyle w:val="Heading3"/>
        <w:rPr>
          <w:color w:val="auto"/>
        </w:rPr>
      </w:pPr>
      <w:bookmarkStart w:id="72" w:name="_Toc182310165"/>
      <w:r w:rsidRPr="008D5AC9">
        <w:rPr>
          <w:color w:val="auto"/>
        </w:rPr>
        <w:t>Mental health and the benefits system</w:t>
      </w:r>
      <w:bookmarkEnd w:id="72"/>
    </w:p>
    <w:p w14:paraId="7C3CB9B6" w14:textId="1D476204" w:rsidR="76DB2BC4" w:rsidRPr="008D5AC9" w:rsidRDefault="76DB2BC4" w:rsidP="008D5AC9">
      <w:pPr>
        <w:pStyle w:val="BodyText"/>
        <w:spacing w:line="360" w:lineRule="auto"/>
        <w:ind w:firstLine="720"/>
        <w:rPr>
          <w:sz w:val="32"/>
          <w:szCs w:val="32"/>
        </w:rPr>
      </w:pPr>
      <w:r w:rsidRPr="008D5AC9">
        <w:rPr>
          <w:sz w:val="32"/>
          <w:szCs w:val="32"/>
        </w:rPr>
        <w:t xml:space="preserve">In 2023, </w:t>
      </w:r>
      <w:r w:rsidR="00D02BCE" w:rsidRPr="008D5AC9">
        <w:rPr>
          <w:sz w:val="32"/>
          <w:szCs w:val="32"/>
        </w:rPr>
        <w:t xml:space="preserve">25% </w:t>
      </w:r>
      <w:r w:rsidRPr="008D5AC9">
        <w:rPr>
          <w:sz w:val="32"/>
          <w:szCs w:val="32"/>
        </w:rPr>
        <w:t xml:space="preserve">of all new PIP awards were for </w:t>
      </w:r>
      <w:r w:rsidR="00D02BCE" w:rsidRPr="008D5AC9">
        <w:rPr>
          <w:sz w:val="32"/>
          <w:szCs w:val="32"/>
        </w:rPr>
        <w:t xml:space="preserve">people  </w:t>
      </w:r>
      <w:r w:rsidRPr="008D5AC9">
        <w:rPr>
          <w:sz w:val="32"/>
          <w:szCs w:val="32"/>
        </w:rPr>
        <w:t>whose main condition was depression or anxiety – up from 1 in 6 in 2015.</w:t>
      </w:r>
      <w:r w:rsidR="009171A3" w:rsidRPr="008D5AC9">
        <w:rPr>
          <w:rStyle w:val="EndnoteReference"/>
          <w:sz w:val="32"/>
          <w:szCs w:val="32"/>
        </w:rPr>
        <w:endnoteReference w:id="43"/>
      </w:r>
      <w:r w:rsidRPr="008D5AC9">
        <w:rPr>
          <w:sz w:val="32"/>
          <w:szCs w:val="32"/>
        </w:rPr>
        <w:t xml:space="preserve"> And two</w:t>
      </w:r>
      <w:r w:rsidR="00EA752B" w:rsidRPr="008D5AC9">
        <w:rPr>
          <w:sz w:val="32"/>
          <w:szCs w:val="32"/>
        </w:rPr>
        <w:t xml:space="preserve"> </w:t>
      </w:r>
      <w:r w:rsidRPr="008D5AC9">
        <w:rPr>
          <w:sz w:val="32"/>
          <w:szCs w:val="32"/>
        </w:rPr>
        <w:t xml:space="preserve">thirds (68%) of people who </w:t>
      </w:r>
      <w:r w:rsidR="003B3372" w:rsidRPr="008D5AC9">
        <w:rPr>
          <w:sz w:val="32"/>
          <w:szCs w:val="32"/>
        </w:rPr>
        <w:t>had</w:t>
      </w:r>
      <w:r w:rsidR="00C71AEF" w:rsidRPr="008D5AC9">
        <w:rPr>
          <w:sz w:val="32"/>
          <w:szCs w:val="32"/>
        </w:rPr>
        <w:t xml:space="preserve"> </w:t>
      </w:r>
      <w:r w:rsidRPr="008D5AC9">
        <w:rPr>
          <w:sz w:val="32"/>
          <w:szCs w:val="32"/>
        </w:rPr>
        <w:t xml:space="preserve">a Work Capability Assessment (WCA) for Universal Credit Health benefit in the 2 years </w:t>
      </w:r>
      <w:r w:rsidR="00D04D8D" w:rsidRPr="008D5AC9">
        <w:rPr>
          <w:sz w:val="32"/>
          <w:szCs w:val="32"/>
        </w:rPr>
        <w:t xml:space="preserve">leading up to </w:t>
      </w:r>
      <w:r w:rsidRPr="008D5AC9">
        <w:rPr>
          <w:sz w:val="32"/>
          <w:szCs w:val="32"/>
        </w:rPr>
        <w:t>February 2024 had a ‘mental or behavioural’ problem as one of their identified conditions.</w:t>
      </w:r>
      <w:r w:rsidRPr="008D5AC9">
        <w:rPr>
          <w:rStyle w:val="EndnoteReference"/>
          <w:sz w:val="32"/>
          <w:szCs w:val="32"/>
        </w:rPr>
        <w:endnoteReference w:id="44"/>
      </w:r>
      <w:r w:rsidR="00CB1757" w:rsidRPr="008D5AC9">
        <w:rPr>
          <w:sz w:val="32"/>
          <w:szCs w:val="32"/>
        </w:rPr>
        <w:t xml:space="preserve"> That wasn’t usually the main reason someone was claiming this benefit, instead it was usually seen accompanying a physical illness or disability. </w:t>
      </w:r>
    </w:p>
    <w:p w14:paraId="2FC31E69" w14:textId="0A864DDD" w:rsidR="003C55F4" w:rsidRPr="008D5AC9" w:rsidRDefault="008A28B7" w:rsidP="00A2759B">
      <w:pPr>
        <w:pStyle w:val="Heading3"/>
        <w:rPr>
          <w:color w:val="auto"/>
        </w:rPr>
      </w:pPr>
      <w:bookmarkStart w:id="73" w:name="_Toc180070881"/>
      <w:bookmarkStart w:id="74" w:name="_Toc182310166"/>
      <w:r w:rsidRPr="008D5AC9">
        <w:rPr>
          <w:color w:val="auto"/>
        </w:rPr>
        <w:lastRenderedPageBreak/>
        <w:t xml:space="preserve">Employment </w:t>
      </w:r>
      <w:r w:rsidR="003C55F4" w:rsidRPr="008D5AC9">
        <w:rPr>
          <w:color w:val="auto"/>
        </w:rPr>
        <w:t>and mental health</w:t>
      </w:r>
      <w:bookmarkEnd w:id="73"/>
      <w:bookmarkEnd w:id="74"/>
    </w:p>
    <w:p w14:paraId="10D2A34A" w14:textId="7FD6B931" w:rsidR="00E0531E" w:rsidRPr="008D5AC9" w:rsidRDefault="00234C80" w:rsidP="008D5AC9">
      <w:pPr>
        <w:pStyle w:val="BodyText"/>
        <w:spacing w:line="360" w:lineRule="auto"/>
        <w:ind w:firstLine="720"/>
        <w:rPr>
          <w:sz w:val="32"/>
          <w:szCs w:val="32"/>
        </w:rPr>
      </w:pPr>
      <w:r w:rsidRPr="008D5AC9">
        <w:rPr>
          <w:sz w:val="32"/>
          <w:szCs w:val="32"/>
        </w:rPr>
        <w:t xml:space="preserve">According to the ONS, in 2022, </w:t>
      </w:r>
      <w:r w:rsidR="004674CF" w:rsidRPr="008D5AC9">
        <w:rPr>
          <w:sz w:val="32"/>
          <w:szCs w:val="32"/>
        </w:rPr>
        <w:t xml:space="preserve">poor </w:t>
      </w:r>
      <w:r w:rsidRPr="008D5AC9">
        <w:rPr>
          <w:sz w:val="32"/>
          <w:szCs w:val="32"/>
        </w:rPr>
        <w:t>mental health was cited as the fifth most common reason for sickness absence among working adults in the UK.</w:t>
      </w:r>
      <w:r w:rsidR="0021781F" w:rsidRPr="008D5AC9">
        <w:rPr>
          <w:rStyle w:val="EndnoteReference"/>
          <w:sz w:val="32"/>
          <w:szCs w:val="32"/>
        </w:rPr>
        <w:endnoteReference w:id="45"/>
      </w:r>
    </w:p>
    <w:p w14:paraId="5CD283D2" w14:textId="5AC3C2F9" w:rsidR="0013417E" w:rsidRPr="008D5AC9" w:rsidRDefault="19BF58D5" w:rsidP="008D5AC9">
      <w:pPr>
        <w:pStyle w:val="BodyText"/>
        <w:spacing w:line="360" w:lineRule="auto"/>
        <w:ind w:firstLine="720"/>
        <w:rPr>
          <w:sz w:val="32"/>
          <w:szCs w:val="32"/>
        </w:rPr>
      </w:pPr>
      <w:r w:rsidRPr="008D5AC9">
        <w:rPr>
          <w:sz w:val="32"/>
          <w:szCs w:val="32"/>
        </w:rPr>
        <w:t>In early 2024, Mental Health UK published the first annual Burnout Report</w:t>
      </w:r>
      <w:r w:rsidR="00383ACA" w:rsidRPr="008D5AC9">
        <w:rPr>
          <w:sz w:val="32"/>
          <w:szCs w:val="32"/>
        </w:rPr>
        <w:t>.</w:t>
      </w:r>
      <w:r w:rsidRPr="008D5AC9">
        <w:rPr>
          <w:sz w:val="32"/>
          <w:szCs w:val="32"/>
        </w:rPr>
        <w:t xml:space="preserve"> </w:t>
      </w:r>
      <w:r w:rsidR="00383ACA" w:rsidRPr="008D5AC9">
        <w:rPr>
          <w:sz w:val="32"/>
          <w:szCs w:val="32"/>
        </w:rPr>
        <w:t xml:space="preserve">It </w:t>
      </w:r>
      <w:r w:rsidRPr="008D5AC9">
        <w:rPr>
          <w:sz w:val="32"/>
          <w:szCs w:val="32"/>
        </w:rPr>
        <w:t xml:space="preserve">found that </w:t>
      </w:r>
      <w:r w:rsidR="08A61EDA" w:rsidRPr="008D5AC9">
        <w:rPr>
          <w:sz w:val="32"/>
          <w:szCs w:val="32"/>
        </w:rPr>
        <w:t>in 2023</w:t>
      </w:r>
      <w:r w:rsidR="5DAA022B" w:rsidRPr="008D5AC9">
        <w:rPr>
          <w:sz w:val="32"/>
          <w:szCs w:val="32"/>
        </w:rPr>
        <w:t>,</w:t>
      </w:r>
      <w:r w:rsidR="08A61EDA" w:rsidRPr="008D5AC9">
        <w:rPr>
          <w:sz w:val="32"/>
          <w:szCs w:val="32"/>
        </w:rPr>
        <w:t xml:space="preserve"> </w:t>
      </w:r>
      <w:r w:rsidRPr="008D5AC9">
        <w:rPr>
          <w:sz w:val="32"/>
          <w:szCs w:val="32"/>
        </w:rPr>
        <w:t>9 in 10 adults in the UK had experienced high to extreme level</w:t>
      </w:r>
      <w:r w:rsidR="0A8E75A3" w:rsidRPr="008D5AC9">
        <w:rPr>
          <w:sz w:val="32"/>
          <w:szCs w:val="32"/>
        </w:rPr>
        <w:t>s</w:t>
      </w:r>
      <w:r w:rsidRPr="008D5AC9">
        <w:rPr>
          <w:sz w:val="32"/>
          <w:szCs w:val="32"/>
        </w:rPr>
        <w:t xml:space="preserve"> of stress at various frequencies</w:t>
      </w:r>
      <w:r w:rsidR="00383ACA" w:rsidRPr="008D5AC9">
        <w:rPr>
          <w:sz w:val="32"/>
          <w:szCs w:val="32"/>
        </w:rPr>
        <w:t>.</w:t>
      </w:r>
      <w:r w:rsidRPr="008D5AC9">
        <w:rPr>
          <w:sz w:val="32"/>
          <w:szCs w:val="32"/>
        </w:rPr>
        <w:t xml:space="preserve"> 34% reported feeling this level of stress occasionally, 29% frequently, 22% </w:t>
      </w:r>
      <w:r w:rsidR="3BEB1682" w:rsidRPr="008D5AC9">
        <w:rPr>
          <w:sz w:val="32"/>
          <w:szCs w:val="32"/>
        </w:rPr>
        <w:t>o</w:t>
      </w:r>
      <w:r w:rsidRPr="008D5AC9">
        <w:rPr>
          <w:sz w:val="32"/>
          <w:szCs w:val="32"/>
        </w:rPr>
        <w:t>n rare occasions, and 5% constantly.  Almost a quarter (24%) of UK adults felt unable to manage their daily stress levels, and</w:t>
      </w:r>
      <w:r w:rsidR="6474E761" w:rsidRPr="008D5AC9">
        <w:rPr>
          <w:sz w:val="32"/>
          <w:szCs w:val="32"/>
        </w:rPr>
        <w:t xml:space="preserve"> this was true for</w:t>
      </w:r>
      <w:r w:rsidRPr="008D5AC9">
        <w:rPr>
          <w:sz w:val="32"/>
          <w:szCs w:val="32"/>
        </w:rPr>
        <w:t xml:space="preserve"> 1 in 5 workers (20%)</w:t>
      </w:r>
      <w:r w:rsidR="00CC55AF" w:rsidRPr="008D5AC9">
        <w:rPr>
          <w:sz w:val="32"/>
          <w:szCs w:val="32"/>
        </w:rPr>
        <w:t xml:space="preserve"> who had to take mental health leave from work</w:t>
      </w:r>
      <w:r w:rsidR="3E04D0F7" w:rsidRPr="008D5AC9">
        <w:rPr>
          <w:sz w:val="32"/>
          <w:szCs w:val="32"/>
        </w:rPr>
        <w:t>.</w:t>
      </w:r>
      <w:bookmarkStart w:id="75" w:name="_Ref178670540"/>
      <w:r w:rsidR="00D34222" w:rsidRPr="008D5AC9">
        <w:rPr>
          <w:rStyle w:val="EndnoteReference"/>
          <w:sz w:val="32"/>
          <w:szCs w:val="32"/>
        </w:rPr>
        <w:endnoteReference w:id="46"/>
      </w:r>
      <w:bookmarkEnd w:id="75"/>
    </w:p>
    <w:p w14:paraId="3024D046" w14:textId="2C42CA48" w:rsidR="00786201" w:rsidRPr="008D5AC9" w:rsidRDefault="49A93793" w:rsidP="008D5AC9">
      <w:pPr>
        <w:pStyle w:val="BodyText"/>
        <w:spacing w:line="360" w:lineRule="auto"/>
        <w:ind w:firstLine="284"/>
        <w:rPr>
          <w:sz w:val="32"/>
          <w:szCs w:val="32"/>
        </w:rPr>
      </w:pPr>
      <w:r w:rsidRPr="008D5AC9">
        <w:rPr>
          <w:sz w:val="32"/>
          <w:szCs w:val="32"/>
        </w:rPr>
        <w:t xml:space="preserve">The Burnout Report </w:t>
      </w:r>
      <w:r w:rsidR="66AEC6AF" w:rsidRPr="008D5AC9">
        <w:rPr>
          <w:sz w:val="32"/>
          <w:szCs w:val="32"/>
        </w:rPr>
        <w:t>found</w:t>
      </w:r>
      <w:r w:rsidRPr="008D5AC9">
        <w:rPr>
          <w:sz w:val="32"/>
          <w:szCs w:val="32"/>
        </w:rPr>
        <w:t xml:space="preserve"> the following</w:t>
      </w:r>
      <w:r w:rsidR="49A8123D" w:rsidRPr="008D5AC9">
        <w:rPr>
          <w:sz w:val="32"/>
          <w:szCs w:val="32"/>
        </w:rPr>
        <w:t xml:space="preserve"> were cited as</w:t>
      </w:r>
      <w:r w:rsidRPr="008D5AC9">
        <w:rPr>
          <w:sz w:val="32"/>
          <w:szCs w:val="32"/>
        </w:rPr>
        <w:t xml:space="preserve"> </w:t>
      </w:r>
      <w:r w:rsidR="42BF46A2" w:rsidRPr="008D5AC9">
        <w:rPr>
          <w:sz w:val="32"/>
          <w:szCs w:val="32"/>
        </w:rPr>
        <w:t>the leading causes of stress that may have led to burnout</w:t>
      </w:r>
      <w:r w:rsidR="00CC55AF" w:rsidRPr="008D5AC9">
        <w:rPr>
          <w:sz w:val="32"/>
          <w:szCs w:val="32"/>
        </w:rPr>
        <w:t>:</w:t>
      </w:r>
      <w:r w:rsidR="009171A3" w:rsidRPr="008D5AC9">
        <w:rPr>
          <w:rStyle w:val="EndnoteReference"/>
          <w:sz w:val="32"/>
          <w:szCs w:val="32"/>
        </w:rPr>
        <w:endnoteReference w:id="47"/>
      </w:r>
      <w:r w:rsidR="00B261AE" w:rsidRPr="008D5AC9">
        <w:rPr>
          <w:sz w:val="32"/>
          <w:szCs w:val="32"/>
        </w:rPr>
        <w:t xml:space="preserve"> </w:t>
      </w:r>
    </w:p>
    <w:p w14:paraId="20DC3BF0" w14:textId="146907EF" w:rsidR="00786201" w:rsidRPr="008D5AC9" w:rsidRDefault="7EE3B372" w:rsidP="008D5AC9">
      <w:pPr>
        <w:pStyle w:val="ListBullet2"/>
        <w:spacing w:line="360" w:lineRule="auto"/>
        <w:rPr>
          <w:sz w:val="32"/>
          <w:szCs w:val="32"/>
        </w:rPr>
      </w:pPr>
      <w:r w:rsidRPr="008D5AC9">
        <w:rPr>
          <w:sz w:val="32"/>
          <w:szCs w:val="32"/>
        </w:rPr>
        <w:t xml:space="preserve">Having </w:t>
      </w:r>
      <w:r w:rsidR="42BF46A2" w:rsidRPr="008D5AC9">
        <w:rPr>
          <w:sz w:val="32"/>
          <w:szCs w:val="32"/>
        </w:rPr>
        <w:t>an increased amount of unpaid workload (54%)</w:t>
      </w:r>
    </w:p>
    <w:p w14:paraId="6CA25BA6" w14:textId="7859757F" w:rsidR="00786201" w:rsidRPr="008D5AC9" w:rsidRDefault="00643F58" w:rsidP="008D5AC9">
      <w:pPr>
        <w:pStyle w:val="ListBullet2"/>
        <w:spacing w:line="360" w:lineRule="auto"/>
        <w:rPr>
          <w:sz w:val="32"/>
          <w:szCs w:val="32"/>
        </w:rPr>
      </w:pPr>
      <w:r w:rsidRPr="008D5AC9">
        <w:rPr>
          <w:sz w:val="32"/>
          <w:szCs w:val="32"/>
        </w:rPr>
        <w:t xml:space="preserve">Working </w:t>
      </w:r>
      <w:r w:rsidR="42BF46A2" w:rsidRPr="008D5AC9">
        <w:rPr>
          <w:sz w:val="32"/>
          <w:szCs w:val="32"/>
        </w:rPr>
        <w:t xml:space="preserve">unpaid overtime </w:t>
      </w:r>
      <w:r w:rsidRPr="008D5AC9">
        <w:rPr>
          <w:sz w:val="32"/>
          <w:szCs w:val="32"/>
        </w:rPr>
        <w:t xml:space="preserve">more regularly </w:t>
      </w:r>
      <w:r w:rsidR="42BF46A2" w:rsidRPr="008D5AC9">
        <w:rPr>
          <w:sz w:val="32"/>
          <w:szCs w:val="32"/>
        </w:rPr>
        <w:t>(45%)</w:t>
      </w:r>
    </w:p>
    <w:p w14:paraId="2B3C50D4" w14:textId="1AFD7D21" w:rsidR="00571779" w:rsidRPr="008D5AC9" w:rsidRDefault="7EE3B372" w:rsidP="008D5AC9">
      <w:pPr>
        <w:pStyle w:val="ListBullet2"/>
        <w:spacing w:line="360" w:lineRule="auto"/>
        <w:rPr>
          <w:sz w:val="32"/>
          <w:szCs w:val="32"/>
        </w:rPr>
      </w:pPr>
      <w:r w:rsidRPr="008D5AC9">
        <w:rPr>
          <w:sz w:val="32"/>
          <w:szCs w:val="32"/>
        </w:rPr>
        <w:t>F</w:t>
      </w:r>
      <w:r w:rsidR="42BF46A2" w:rsidRPr="008D5AC9">
        <w:rPr>
          <w:sz w:val="32"/>
          <w:szCs w:val="32"/>
        </w:rPr>
        <w:t xml:space="preserve">eeling isolated at work (42%) </w:t>
      </w:r>
    </w:p>
    <w:p w14:paraId="3EEAA864" w14:textId="2CF97AED" w:rsidR="00571779" w:rsidRPr="008D5AC9" w:rsidRDefault="00DC5E36" w:rsidP="008D5AC9">
      <w:pPr>
        <w:pStyle w:val="ListBullet2"/>
        <w:spacing w:line="360" w:lineRule="auto"/>
        <w:rPr>
          <w:sz w:val="32"/>
          <w:szCs w:val="32"/>
        </w:rPr>
      </w:pPr>
      <w:r w:rsidRPr="008D5AC9">
        <w:rPr>
          <w:sz w:val="32"/>
          <w:szCs w:val="32"/>
        </w:rPr>
        <w:t xml:space="preserve">Concerns </w:t>
      </w:r>
      <w:r w:rsidR="42BF46A2" w:rsidRPr="008D5AC9">
        <w:rPr>
          <w:sz w:val="32"/>
          <w:szCs w:val="32"/>
        </w:rPr>
        <w:t>over job security</w:t>
      </w:r>
      <w:r w:rsidR="0366661C" w:rsidRPr="008D5AC9">
        <w:rPr>
          <w:sz w:val="32"/>
          <w:szCs w:val="32"/>
        </w:rPr>
        <w:t xml:space="preserve"> (40%)</w:t>
      </w:r>
    </w:p>
    <w:p w14:paraId="7FD7538A" w14:textId="77777777" w:rsidR="00705804" w:rsidRPr="008D5AC9" w:rsidRDefault="00DC5E36" w:rsidP="008D5AC9">
      <w:pPr>
        <w:pStyle w:val="ListBullet2"/>
        <w:spacing w:line="360" w:lineRule="auto"/>
        <w:rPr>
          <w:sz w:val="32"/>
          <w:szCs w:val="32"/>
        </w:rPr>
      </w:pPr>
      <w:r w:rsidRPr="008D5AC9">
        <w:rPr>
          <w:sz w:val="32"/>
          <w:szCs w:val="32"/>
        </w:rPr>
        <w:t>T</w:t>
      </w:r>
      <w:r w:rsidR="42BF46A2" w:rsidRPr="008D5AC9">
        <w:rPr>
          <w:sz w:val="32"/>
          <w:szCs w:val="32"/>
        </w:rPr>
        <w:t>ak</w:t>
      </w:r>
      <w:r w:rsidR="5FB06F14" w:rsidRPr="008D5AC9">
        <w:rPr>
          <w:sz w:val="32"/>
          <w:szCs w:val="32"/>
        </w:rPr>
        <w:t>ing</w:t>
      </w:r>
      <w:r w:rsidR="42BF46A2" w:rsidRPr="008D5AC9">
        <w:rPr>
          <w:sz w:val="32"/>
          <w:szCs w:val="32"/>
        </w:rPr>
        <w:t xml:space="preserve"> on additional paid work to cover rising costs (38%) </w:t>
      </w:r>
    </w:p>
    <w:p w14:paraId="1317FAD0" w14:textId="09B6155C" w:rsidR="0013417E" w:rsidRPr="008D5AC9" w:rsidRDefault="7772AB8A" w:rsidP="008D5AC9">
      <w:pPr>
        <w:pStyle w:val="ListBullet2"/>
        <w:spacing w:line="360" w:lineRule="auto"/>
        <w:rPr>
          <w:sz w:val="32"/>
          <w:szCs w:val="32"/>
        </w:rPr>
      </w:pPr>
      <w:r w:rsidRPr="008D5AC9">
        <w:rPr>
          <w:sz w:val="32"/>
          <w:szCs w:val="32"/>
        </w:rPr>
        <w:t>W</w:t>
      </w:r>
      <w:r w:rsidR="42BF46A2" w:rsidRPr="008D5AC9">
        <w:rPr>
          <w:sz w:val="32"/>
          <w:szCs w:val="32"/>
        </w:rPr>
        <w:t>orkplace bullying or intimidation by co</w:t>
      </w:r>
      <w:r w:rsidR="00886961" w:rsidRPr="008D5AC9">
        <w:rPr>
          <w:sz w:val="32"/>
          <w:szCs w:val="32"/>
        </w:rPr>
        <w:t>-</w:t>
      </w:r>
      <w:r w:rsidR="42BF46A2" w:rsidRPr="008D5AC9">
        <w:rPr>
          <w:sz w:val="32"/>
          <w:szCs w:val="32"/>
        </w:rPr>
        <w:t xml:space="preserve">workers (31%) </w:t>
      </w:r>
    </w:p>
    <w:p w14:paraId="40E2399B" w14:textId="14FDB2CE" w:rsidR="00A2759B" w:rsidRPr="008D5AC9" w:rsidRDefault="00A2759B" w:rsidP="008D5AC9">
      <w:pPr>
        <w:pStyle w:val="BodyText"/>
        <w:spacing w:line="360" w:lineRule="auto"/>
        <w:ind w:firstLine="284"/>
        <w:rPr>
          <w:sz w:val="32"/>
          <w:szCs w:val="32"/>
        </w:rPr>
      </w:pPr>
      <w:r w:rsidRPr="008D5AC9">
        <w:rPr>
          <w:sz w:val="32"/>
          <w:szCs w:val="32"/>
        </w:rPr>
        <w:t>Mental Health First Aid England (MHFA) found that while almost three</w:t>
      </w:r>
      <w:r w:rsidR="00214DFA" w:rsidRPr="008D5AC9">
        <w:rPr>
          <w:sz w:val="32"/>
          <w:szCs w:val="32"/>
        </w:rPr>
        <w:t xml:space="preserve"> </w:t>
      </w:r>
      <w:r w:rsidRPr="008D5AC9">
        <w:rPr>
          <w:sz w:val="32"/>
          <w:szCs w:val="32"/>
        </w:rPr>
        <w:t xml:space="preserve">quarters (74%) of managers showed a degree of concern over their </w:t>
      </w:r>
      <w:r w:rsidR="00571779" w:rsidRPr="008D5AC9">
        <w:rPr>
          <w:sz w:val="32"/>
          <w:szCs w:val="32"/>
        </w:rPr>
        <w:t xml:space="preserve">team’s </w:t>
      </w:r>
      <w:r w:rsidRPr="008D5AC9">
        <w:rPr>
          <w:sz w:val="32"/>
          <w:szCs w:val="32"/>
        </w:rPr>
        <w:t xml:space="preserve">mental health, a third (33%) felt </w:t>
      </w:r>
      <w:r w:rsidR="00571779" w:rsidRPr="008D5AC9">
        <w:rPr>
          <w:sz w:val="32"/>
          <w:szCs w:val="32"/>
        </w:rPr>
        <w:t xml:space="preserve">‘out of their depth’ </w:t>
      </w:r>
      <w:r w:rsidRPr="008D5AC9">
        <w:rPr>
          <w:sz w:val="32"/>
          <w:szCs w:val="32"/>
        </w:rPr>
        <w:t>supporting those with mental health challenges</w:t>
      </w:r>
      <w:r w:rsidR="00FA40E1" w:rsidRPr="008D5AC9">
        <w:rPr>
          <w:sz w:val="32"/>
          <w:szCs w:val="32"/>
        </w:rPr>
        <w:t xml:space="preserve">. </w:t>
      </w:r>
      <w:r w:rsidR="00CA3D51" w:rsidRPr="008D5AC9">
        <w:rPr>
          <w:sz w:val="32"/>
          <w:szCs w:val="32"/>
        </w:rPr>
        <w:t xml:space="preserve">Around </w:t>
      </w:r>
      <w:r w:rsidRPr="008D5AC9">
        <w:rPr>
          <w:sz w:val="32"/>
          <w:szCs w:val="32"/>
        </w:rPr>
        <w:t xml:space="preserve">29% of managers </w:t>
      </w:r>
      <w:r w:rsidR="00CA3D51" w:rsidRPr="008D5AC9">
        <w:rPr>
          <w:sz w:val="32"/>
          <w:szCs w:val="32"/>
        </w:rPr>
        <w:t xml:space="preserve">called </w:t>
      </w:r>
      <w:r w:rsidRPr="008D5AC9">
        <w:rPr>
          <w:sz w:val="32"/>
          <w:szCs w:val="32"/>
        </w:rPr>
        <w:t>for additional support and training from their organisation to help better safeguard the mental health of their team members.</w:t>
      </w:r>
      <w:r w:rsidR="004F13CD" w:rsidRPr="008D5AC9">
        <w:rPr>
          <w:rStyle w:val="EndnoteReference"/>
          <w:sz w:val="32"/>
          <w:szCs w:val="32"/>
        </w:rPr>
        <w:endnoteReference w:id="48"/>
      </w:r>
    </w:p>
    <w:p w14:paraId="1F57E784" w14:textId="00F9DD92" w:rsidR="00342754" w:rsidRPr="008D5AC9" w:rsidRDefault="00CA3D51" w:rsidP="008D5AC9">
      <w:pPr>
        <w:spacing w:line="360" w:lineRule="auto"/>
        <w:ind w:firstLine="284"/>
        <w:rPr>
          <w:sz w:val="32"/>
          <w:szCs w:val="32"/>
        </w:rPr>
      </w:pPr>
      <w:r w:rsidRPr="008D5AC9">
        <w:rPr>
          <w:sz w:val="32"/>
          <w:szCs w:val="32"/>
        </w:rPr>
        <w:t xml:space="preserve">There’s </w:t>
      </w:r>
      <w:r w:rsidR="7BB6E742" w:rsidRPr="008D5AC9">
        <w:rPr>
          <w:sz w:val="32"/>
          <w:szCs w:val="32"/>
        </w:rPr>
        <w:t xml:space="preserve">evidence that being </w:t>
      </w:r>
      <w:r w:rsidR="00C45A0C" w:rsidRPr="008D5AC9">
        <w:rPr>
          <w:sz w:val="32"/>
          <w:szCs w:val="32"/>
        </w:rPr>
        <w:t xml:space="preserve">employed can be </w:t>
      </w:r>
      <w:r w:rsidR="7BB6E742" w:rsidRPr="008D5AC9">
        <w:rPr>
          <w:sz w:val="32"/>
          <w:szCs w:val="32"/>
        </w:rPr>
        <w:t>a protective factor for mental health</w:t>
      </w:r>
      <w:r w:rsidR="00B35655" w:rsidRPr="008D5AC9">
        <w:rPr>
          <w:sz w:val="32"/>
          <w:szCs w:val="32"/>
        </w:rPr>
        <w:t>.</w:t>
      </w:r>
      <w:r w:rsidR="7BB6E742" w:rsidRPr="008D5AC9">
        <w:rPr>
          <w:sz w:val="32"/>
          <w:szCs w:val="32"/>
        </w:rPr>
        <w:t xml:space="preserve"> </w:t>
      </w:r>
      <w:r w:rsidR="00800503" w:rsidRPr="008D5AC9">
        <w:rPr>
          <w:sz w:val="32"/>
          <w:szCs w:val="32"/>
        </w:rPr>
        <w:t xml:space="preserve">There’s </w:t>
      </w:r>
      <w:r w:rsidR="7BB6E742" w:rsidRPr="008D5AC9">
        <w:rPr>
          <w:sz w:val="32"/>
          <w:szCs w:val="32"/>
        </w:rPr>
        <w:t>also evidence that some working conditions and workplace factors can be damaging to our mental health. </w:t>
      </w:r>
      <w:r w:rsidR="009C4457" w:rsidRPr="008D5AC9">
        <w:rPr>
          <w:sz w:val="32"/>
          <w:szCs w:val="32"/>
        </w:rPr>
        <w:t>The Burnout Report published by Mental Health UK</w:t>
      </w:r>
      <w:r w:rsidR="00572B8A" w:rsidRPr="008D5AC9">
        <w:rPr>
          <w:sz w:val="32"/>
          <w:szCs w:val="32"/>
        </w:rPr>
        <w:t xml:space="preserve"> also</w:t>
      </w:r>
      <w:r w:rsidR="7BB6E742" w:rsidRPr="008D5AC9">
        <w:rPr>
          <w:sz w:val="32"/>
          <w:szCs w:val="32"/>
        </w:rPr>
        <w:t xml:space="preserve"> found having reasonable work adjustments (38%) and professional mental health support (29%) were </w:t>
      </w:r>
      <w:r w:rsidR="002A4862" w:rsidRPr="008D5AC9">
        <w:rPr>
          <w:sz w:val="32"/>
          <w:szCs w:val="32"/>
        </w:rPr>
        <w:t xml:space="preserve">given </w:t>
      </w:r>
      <w:r w:rsidR="7BB6E742" w:rsidRPr="008D5AC9">
        <w:rPr>
          <w:sz w:val="32"/>
          <w:szCs w:val="32"/>
        </w:rPr>
        <w:t>as positive preventive measures of burnout</w:t>
      </w:r>
      <w:r w:rsidR="002A4862" w:rsidRPr="008D5AC9">
        <w:rPr>
          <w:sz w:val="32"/>
          <w:szCs w:val="32"/>
        </w:rPr>
        <w:t xml:space="preserve">. </w:t>
      </w:r>
      <w:r w:rsidR="008E2396" w:rsidRPr="008D5AC9">
        <w:rPr>
          <w:sz w:val="32"/>
          <w:szCs w:val="32"/>
        </w:rPr>
        <w:t xml:space="preserve">Meanwhile </w:t>
      </w:r>
      <w:r w:rsidR="7BB6E742" w:rsidRPr="008D5AC9">
        <w:rPr>
          <w:sz w:val="32"/>
          <w:szCs w:val="32"/>
        </w:rPr>
        <w:t xml:space="preserve">49% </w:t>
      </w:r>
      <w:r w:rsidR="008E2396" w:rsidRPr="008D5AC9">
        <w:rPr>
          <w:sz w:val="32"/>
          <w:szCs w:val="32"/>
        </w:rPr>
        <w:t xml:space="preserve">said </w:t>
      </w:r>
      <w:r w:rsidR="7BB6E742" w:rsidRPr="008D5AC9">
        <w:rPr>
          <w:sz w:val="32"/>
          <w:szCs w:val="32"/>
        </w:rPr>
        <w:t xml:space="preserve">their workplace </w:t>
      </w:r>
      <w:r w:rsidR="008E2396" w:rsidRPr="008D5AC9">
        <w:rPr>
          <w:sz w:val="32"/>
          <w:szCs w:val="32"/>
        </w:rPr>
        <w:t xml:space="preserve">didn’t have a </w:t>
      </w:r>
      <w:r w:rsidR="7BB6E742" w:rsidRPr="008D5AC9">
        <w:rPr>
          <w:sz w:val="32"/>
          <w:szCs w:val="32"/>
        </w:rPr>
        <w:t xml:space="preserve">formal policy on burnout. Having a supportive line manager (43%) was found to be the most </w:t>
      </w:r>
      <w:r w:rsidR="009C59A4" w:rsidRPr="008D5AC9">
        <w:rPr>
          <w:sz w:val="32"/>
          <w:szCs w:val="32"/>
        </w:rPr>
        <w:t xml:space="preserve">helpful </w:t>
      </w:r>
      <w:r w:rsidR="7BB6E742" w:rsidRPr="008D5AC9">
        <w:rPr>
          <w:sz w:val="32"/>
          <w:szCs w:val="32"/>
        </w:rPr>
        <w:t xml:space="preserve">factor to </w:t>
      </w:r>
      <w:r w:rsidR="009C59A4" w:rsidRPr="008D5AC9">
        <w:rPr>
          <w:sz w:val="32"/>
          <w:szCs w:val="32"/>
        </w:rPr>
        <w:t xml:space="preserve">ease </w:t>
      </w:r>
      <w:r w:rsidR="7BB6E742" w:rsidRPr="008D5AC9">
        <w:rPr>
          <w:sz w:val="32"/>
          <w:szCs w:val="32"/>
        </w:rPr>
        <w:t>work pressures.</w:t>
      </w:r>
      <w:r w:rsidR="0010305E" w:rsidRPr="008D5AC9">
        <w:rPr>
          <w:rStyle w:val="EndnoteReference"/>
          <w:sz w:val="32"/>
          <w:szCs w:val="32"/>
        </w:rPr>
        <w:endnoteReference w:id="49"/>
      </w:r>
      <w:r w:rsidR="0010305E" w:rsidRPr="008D5AC9">
        <w:rPr>
          <w:sz w:val="32"/>
          <w:szCs w:val="32"/>
        </w:rPr>
        <w:t xml:space="preserve"> </w:t>
      </w:r>
    </w:p>
    <w:p w14:paraId="3AD0F4BF" w14:textId="77D0E0EA" w:rsidR="004151FA" w:rsidRPr="008D5AC9" w:rsidRDefault="004151FA" w:rsidP="008D5AC9">
      <w:pPr>
        <w:pStyle w:val="BodyText"/>
        <w:spacing w:line="360" w:lineRule="auto"/>
        <w:ind w:firstLine="284"/>
        <w:rPr>
          <w:sz w:val="32"/>
          <w:szCs w:val="32"/>
        </w:rPr>
      </w:pPr>
      <w:r w:rsidRPr="008D5AC9">
        <w:rPr>
          <w:sz w:val="32"/>
          <w:szCs w:val="32"/>
        </w:rPr>
        <w:lastRenderedPageBreak/>
        <w:t>The Money and Mental Health Policy Institute</w:t>
      </w:r>
      <w:r w:rsidR="58985D0B" w:rsidRPr="008D5AC9">
        <w:rPr>
          <w:sz w:val="32"/>
          <w:szCs w:val="32"/>
        </w:rPr>
        <w:t xml:space="preserve"> (MMHPI)</w:t>
      </w:r>
      <w:r w:rsidRPr="008D5AC9">
        <w:rPr>
          <w:sz w:val="32"/>
          <w:szCs w:val="32"/>
        </w:rPr>
        <w:t xml:space="preserve"> found that people with common mental health problems, such as depression or anxiety, earned </w:t>
      </w:r>
      <w:r w:rsidR="00572B8A" w:rsidRPr="008D5AC9">
        <w:rPr>
          <w:sz w:val="32"/>
          <w:szCs w:val="32"/>
        </w:rPr>
        <w:t xml:space="preserve">on average </w:t>
      </w:r>
      <w:r w:rsidRPr="008D5AC9">
        <w:rPr>
          <w:sz w:val="32"/>
          <w:szCs w:val="32"/>
        </w:rPr>
        <w:t>£8,400 less a year than people without a mental health problem.</w:t>
      </w:r>
      <w:r w:rsidR="00BF0F54" w:rsidRPr="008D5AC9">
        <w:rPr>
          <w:rStyle w:val="EndnoteReference"/>
          <w:sz w:val="32"/>
          <w:szCs w:val="32"/>
        </w:rPr>
        <w:endnoteReference w:id="50"/>
      </w:r>
      <w:r w:rsidR="00436AED" w:rsidRPr="008D5AC9">
        <w:rPr>
          <w:sz w:val="32"/>
          <w:szCs w:val="32"/>
        </w:rPr>
        <w:t xml:space="preserve"> </w:t>
      </w:r>
      <w:r w:rsidRPr="008D5AC9">
        <w:rPr>
          <w:sz w:val="32"/>
          <w:szCs w:val="32"/>
        </w:rPr>
        <w:t>They also found that people with mental health problems are twice as likely to owe more than 50% of their annual net income in debt than those without.</w:t>
      </w:r>
      <w:r w:rsidR="00436AED" w:rsidRPr="008D5AC9">
        <w:rPr>
          <w:rStyle w:val="EndnoteReference"/>
          <w:sz w:val="32"/>
          <w:szCs w:val="32"/>
        </w:rPr>
        <w:endnoteReference w:id="51"/>
      </w:r>
    </w:p>
    <w:p w14:paraId="5026DBE2" w14:textId="2AEB030D" w:rsidR="008F6773" w:rsidRPr="008D5AC9" w:rsidRDefault="00C13601" w:rsidP="008D5AC9">
      <w:pPr>
        <w:pStyle w:val="BodyText"/>
        <w:spacing w:line="360" w:lineRule="auto"/>
        <w:ind w:firstLine="284"/>
        <w:rPr>
          <w:sz w:val="32"/>
          <w:szCs w:val="32"/>
        </w:rPr>
      </w:pPr>
      <w:r w:rsidRPr="008D5AC9">
        <w:rPr>
          <w:sz w:val="32"/>
          <w:szCs w:val="32"/>
        </w:rPr>
        <w:t xml:space="preserve">Even though </w:t>
      </w:r>
      <w:r w:rsidR="675F0125" w:rsidRPr="008D5AC9">
        <w:rPr>
          <w:sz w:val="32"/>
          <w:szCs w:val="32"/>
        </w:rPr>
        <w:t xml:space="preserve">people with common mental health problems are more likely to be in paid work than not, employment rates among people with a severe mental illness are lower than for most other groups of disabled people. </w:t>
      </w:r>
    </w:p>
    <w:p w14:paraId="5A3D04FE" w14:textId="0C77F5B2" w:rsidR="00F259D1" w:rsidRPr="008D5AC9" w:rsidRDefault="00F259D1" w:rsidP="008D5AC9">
      <w:pPr>
        <w:pStyle w:val="BodyText"/>
        <w:spacing w:line="360" w:lineRule="auto"/>
        <w:ind w:firstLine="284"/>
        <w:rPr>
          <w:sz w:val="32"/>
          <w:szCs w:val="32"/>
        </w:rPr>
      </w:pPr>
      <w:r w:rsidRPr="008D5AC9">
        <w:rPr>
          <w:sz w:val="32"/>
          <w:szCs w:val="32"/>
        </w:rPr>
        <w:t>Data from the NHS Outcomes Framework in England shows 51% of people aged 16–64 with a self</w:t>
      </w:r>
      <w:r w:rsidRPr="008D5AC9">
        <w:rPr>
          <w:sz w:val="32"/>
          <w:szCs w:val="32"/>
        </w:rPr>
        <w:t>-</w:t>
      </w:r>
      <w:r w:rsidRPr="008D5AC9">
        <w:rPr>
          <w:sz w:val="32"/>
          <w:szCs w:val="32"/>
        </w:rPr>
        <w:softHyphen/>
        <w:t>reported mental illness (def</w:t>
      </w:r>
      <w:r w:rsidRPr="008D5AC9">
        <w:rPr>
          <w:sz w:val="32"/>
          <w:szCs w:val="32"/>
        </w:rPr>
        <w:t>i</w:t>
      </w:r>
      <w:r w:rsidRPr="008D5AC9">
        <w:rPr>
          <w:sz w:val="32"/>
          <w:szCs w:val="32"/>
        </w:rPr>
        <w:t>ned as having a mental health condition that is likely to last for over a year) were in paid employment in 2021, compared with 28% in 2011</w:t>
      </w:r>
      <w:r w:rsidR="00F31AC2" w:rsidRPr="008D5AC9">
        <w:rPr>
          <w:sz w:val="32"/>
          <w:szCs w:val="32"/>
        </w:rPr>
        <w:t>.</w:t>
      </w:r>
      <w:r w:rsidR="00F31AC2" w:rsidRPr="008D5AC9">
        <w:rPr>
          <w:rStyle w:val="EndnoteReference"/>
          <w:sz w:val="32"/>
          <w:szCs w:val="32"/>
        </w:rPr>
        <w:endnoteReference w:id="52"/>
      </w:r>
      <w:r w:rsidRPr="008D5AC9">
        <w:rPr>
          <w:sz w:val="32"/>
          <w:szCs w:val="32"/>
          <w:vertAlign w:val="superscript"/>
        </w:rPr>
        <w:t xml:space="preserve"> </w:t>
      </w:r>
      <w:r w:rsidRPr="008D5AC9">
        <w:rPr>
          <w:sz w:val="32"/>
          <w:szCs w:val="32"/>
        </w:rPr>
        <w:t>This compares with 75% for the general population and 54% for all disabled people.</w:t>
      </w:r>
      <w:r w:rsidR="00EB7F4D" w:rsidRPr="008D5AC9">
        <w:rPr>
          <w:rStyle w:val="EndnoteReference"/>
          <w:sz w:val="32"/>
          <w:szCs w:val="32"/>
        </w:rPr>
        <w:endnoteReference w:id="53"/>
      </w:r>
      <w:r w:rsidRPr="008D5AC9">
        <w:rPr>
          <w:sz w:val="32"/>
          <w:szCs w:val="32"/>
          <w:vertAlign w:val="superscript"/>
        </w:rPr>
        <w:t xml:space="preserve"> </w:t>
      </w:r>
      <w:r w:rsidRPr="008D5AC9">
        <w:rPr>
          <w:sz w:val="32"/>
          <w:szCs w:val="32"/>
        </w:rPr>
        <w:t>These numbers suggest an improvement but there’s also likely been an increase in the number of people with mental health problems. We also know that everyone might not have the support they need to thrive at work too.</w:t>
      </w:r>
    </w:p>
    <w:p w14:paraId="33FF59F5" w14:textId="51022859" w:rsidR="008F6773" w:rsidRPr="008D5AC9" w:rsidRDefault="003A223A" w:rsidP="00622809">
      <w:pPr>
        <w:pStyle w:val="Heading4"/>
        <w:rPr>
          <w:color w:val="auto"/>
          <w:sz w:val="32"/>
          <w:szCs w:val="32"/>
        </w:rPr>
      </w:pPr>
      <w:r w:rsidRPr="008D5AC9">
        <w:rPr>
          <w:color w:val="auto"/>
          <w:sz w:val="32"/>
          <w:szCs w:val="32"/>
        </w:rPr>
        <w:t xml:space="preserve">What people said to us through </w:t>
      </w:r>
      <w:proofErr w:type="gramStart"/>
      <w:r w:rsidRPr="008D5AC9">
        <w:rPr>
          <w:color w:val="auto"/>
          <w:sz w:val="32"/>
          <w:szCs w:val="32"/>
        </w:rPr>
        <w:t>YouGov</w:t>
      </w:r>
      <w:proofErr w:type="gramEnd"/>
    </w:p>
    <w:p w14:paraId="517CD284" w14:textId="5A199A23" w:rsidR="00C16D8E" w:rsidRPr="008D5AC9" w:rsidRDefault="004E4F95" w:rsidP="008D5AC9">
      <w:pPr>
        <w:pStyle w:val="BodyText"/>
        <w:spacing w:line="360" w:lineRule="auto"/>
        <w:ind w:firstLine="720"/>
        <w:rPr>
          <w:color w:val="auto"/>
          <w:sz w:val="32"/>
          <w:szCs w:val="32"/>
        </w:rPr>
      </w:pPr>
      <w:r w:rsidRPr="008D5AC9">
        <w:rPr>
          <w:color w:val="auto"/>
          <w:sz w:val="32"/>
          <w:szCs w:val="32"/>
        </w:rPr>
        <w:t xml:space="preserve">Participants of Mind’s online community (run by YouGov) </w:t>
      </w:r>
      <w:r w:rsidR="00C13601" w:rsidRPr="008D5AC9">
        <w:rPr>
          <w:color w:val="auto"/>
          <w:sz w:val="32"/>
          <w:szCs w:val="32"/>
        </w:rPr>
        <w:t xml:space="preserve">spoke about their </w:t>
      </w:r>
      <w:r w:rsidR="049FA4CA" w:rsidRPr="008D5AC9">
        <w:rPr>
          <w:color w:val="auto"/>
          <w:sz w:val="32"/>
          <w:szCs w:val="32"/>
        </w:rPr>
        <w:t>experience</w:t>
      </w:r>
      <w:r w:rsidR="55B0E2FF" w:rsidRPr="008D5AC9">
        <w:rPr>
          <w:color w:val="auto"/>
          <w:sz w:val="32"/>
          <w:szCs w:val="32"/>
        </w:rPr>
        <w:t>s of</w:t>
      </w:r>
      <w:r w:rsidR="049FA4CA" w:rsidRPr="008D5AC9">
        <w:rPr>
          <w:color w:val="auto"/>
          <w:sz w:val="32"/>
          <w:szCs w:val="32"/>
        </w:rPr>
        <w:t xml:space="preserve"> stigma</w:t>
      </w:r>
      <w:r w:rsidR="00F11EA1" w:rsidRPr="008D5AC9">
        <w:rPr>
          <w:color w:val="auto"/>
          <w:sz w:val="32"/>
          <w:szCs w:val="32"/>
        </w:rPr>
        <w:t xml:space="preserve"> and</w:t>
      </w:r>
      <w:r w:rsidR="00D76C7C" w:rsidRPr="008D5AC9">
        <w:rPr>
          <w:color w:val="auto"/>
          <w:sz w:val="32"/>
          <w:szCs w:val="32"/>
        </w:rPr>
        <w:t xml:space="preserve"> </w:t>
      </w:r>
      <w:r w:rsidR="7F72E7D7" w:rsidRPr="008D5AC9">
        <w:rPr>
          <w:color w:val="auto"/>
          <w:sz w:val="32"/>
          <w:szCs w:val="32"/>
        </w:rPr>
        <w:t>d</w:t>
      </w:r>
      <w:r w:rsidR="049FA4CA" w:rsidRPr="008D5AC9">
        <w:rPr>
          <w:color w:val="auto"/>
          <w:sz w:val="32"/>
          <w:szCs w:val="32"/>
        </w:rPr>
        <w:t>iscrimination from their employers</w:t>
      </w:r>
      <w:r w:rsidR="00955F18" w:rsidRPr="008D5AC9">
        <w:rPr>
          <w:color w:val="auto"/>
          <w:sz w:val="32"/>
          <w:szCs w:val="32"/>
        </w:rPr>
        <w:t>. This was</w:t>
      </w:r>
      <w:r w:rsidR="049FA4CA" w:rsidRPr="008D5AC9">
        <w:rPr>
          <w:color w:val="auto"/>
          <w:sz w:val="32"/>
          <w:szCs w:val="32"/>
        </w:rPr>
        <w:t xml:space="preserve"> often after </w:t>
      </w:r>
      <w:r w:rsidR="004A399B" w:rsidRPr="008D5AC9">
        <w:rPr>
          <w:color w:val="auto"/>
          <w:sz w:val="32"/>
          <w:szCs w:val="32"/>
        </w:rPr>
        <w:t xml:space="preserve">talking about </w:t>
      </w:r>
      <w:r w:rsidR="049FA4CA" w:rsidRPr="008D5AC9">
        <w:rPr>
          <w:color w:val="auto"/>
          <w:sz w:val="32"/>
          <w:szCs w:val="32"/>
        </w:rPr>
        <w:t>a mental health problem,</w:t>
      </w:r>
      <w:r w:rsidR="00955F18" w:rsidRPr="008D5AC9">
        <w:rPr>
          <w:color w:val="auto"/>
          <w:sz w:val="32"/>
          <w:szCs w:val="32"/>
        </w:rPr>
        <w:t xml:space="preserve"> </w:t>
      </w:r>
      <w:r w:rsidR="620E6C7D" w:rsidRPr="008D5AC9">
        <w:rPr>
          <w:color w:val="auto"/>
          <w:sz w:val="32"/>
          <w:szCs w:val="32"/>
        </w:rPr>
        <w:t xml:space="preserve">needing time off or support to cope with difficult life events, or </w:t>
      </w:r>
      <w:r w:rsidR="2E60E229" w:rsidRPr="008D5AC9">
        <w:rPr>
          <w:color w:val="auto"/>
          <w:sz w:val="32"/>
          <w:szCs w:val="32"/>
        </w:rPr>
        <w:t>during</w:t>
      </w:r>
      <w:r w:rsidR="620E6C7D" w:rsidRPr="008D5AC9">
        <w:rPr>
          <w:color w:val="auto"/>
          <w:sz w:val="32"/>
          <w:szCs w:val="32"/>
        </w:rPr>
        <w:t xml:space="preserve"> a</w:t>
      </w:r>
      <w:r w:rsidR="002C1B6F" w:rsidRPr="008D5AC9">
        <w:rPr>
          <w:color w:val="auto"/>
          <w:sz w:val="32"/>
          <w:szCs w:val="32"/>
        </w:rPr>
        <w:t xml:space="preserve"> time when their</w:t>
      </w:r>
      <w:r w:rsidR="620E6C7D" w:rsidRPr="008D5AC9">
        <w:rPr>
          <w:color w:val="auto"/>
          <w:sz w:val="32"/>
          <w:szCs w:val="32"/>
        </w:rPr>
        <w:t xml:space="preserve"> mental health </w:t>
      </w:r>
      <w:r w:rsidR="002C1B6F" w:rsidRPr="008D5AC9">
        <w:rPr>
          <w:color w:val="auto"/>
          <w:sz w:val="32"/>
          <w:szCs w:val="32"/>
        </w:rPr>
        <w:t>wasn’t good</w:t>
      </w:r>
      <w:r w:rsidR="620E6C7D" w:rsidRPr="008D5AC9">
        <w:rPr>
          <w:color w:val="auto"/>
          <w:sz w:val="32"/>
          <w:szCs w:val="32"/>
        </w:rPr>
        <w:t xml:space="preserve">. </w:t>
      </w:r>
    </w:p>
    <w:p w14:paraId="4172A9F9" w14:textId="1588EE34" w:rsidR="0CDBF7DE" w:rsidRPr="008D5AC9" w:rsidRDefault="469FB692" w:rsidP="008D5AC9">
      <w:pPr>
        <w:pStyle w:val="BodyText"/>
        <w:spacing w:line="360" w:lineRule="auto"/>
        <w:ind w:firstLine="720"/>
        <w:rPr>
          <w:color w:val="auto"/>
          <w:sz w:val="32"/>
          <w:szCs w:val="32"/>
        </w:rPr>
      </w:pPr>
      <w:r w:rsidRPr="008D5AC9">
        <w:rPr>
          <w:color w:val="auto"/>
          <w:sz w:val="32"/>
          <w:szCs w:val="32"/>
        </w:rPr>
        <w:t>Participants</w:t>
      </w:r>
      <w:r w:rsidR="620E6C7D" w:rsidRPr="008D5AC9">
        <w:rPr>
          <w:color w:val="auto"/>
          <w:sz w:val="32"/>
          <w:szCs w:val="32"/>
        </w:rPr>
        <w:t xml:space="preserve"> </w:t>
      </w:r>
      <w:r w:rsidR="00C16D8E" w:rsidRPr="008D5AC9">
        <w:rPr>
          <w:color w:val="auto"/>
          <w:sz w:val="32"/>
          <w:szCs w:val="32"/>
        </w:rPr>
        <w:t>said they were</w:t>
      </w:r>
      <w:r w:rsidR="5022F025" w:rsidRPr="008D5AC9">
        <w:rPr>
          <w:color w:val="auto"/>
          <w:sz w:val="32"/>
          <w:szCs w:val="32"/>
        </w:rPr>
        <w:t xml:space="preserve"> </w:t>
      </w:r>
      <w:r w:rsidR="00C16D8E" w:rsidRPr="008D5AC9">
        <w:rPr>
          <w:color w:val="auto"/>
          <w:sz w:val="32"/>
          <w:szCs w:val="32"/>
        </w:rPr>
        <w:t xml:space="preserve">reluctant </w:t>
      </w:r>
      <w:r w:rsidR="5022F025" w:rsidRPr="008D5AC9">
        <w:rPr>
          <w:color w:val="auto"/>
          <w:sz w:val="32"/>
          <w:szCs w:val="32"/>
        </w:rPr>
        <w:t xml:space="preserve">to tell </w:t>
      </w:r>
      <w:r w:rsidR="1B8ED544" w:rsidRPr="008D5AC9">
        <w:rPr>
          <w:color w:val="auto"/>
          <w:sz w:val="32"/>
          <w:szCs w:val="32"/>
        </w:rPr>
        <w:t>current</w:t>
      </w:r>
      <w:r w:rsidR="00C16D8E" w:rsidRPr="008D5AC9">
        <w:rPr>
          <w:color w:val="auto"/>
          <w:sz w:val="32"/>
          <w:szCs w:val="32"/>
        </w:rPr>
        <w:t xml:space="preserve"> and future </w:t>
      </w:r>
      <w:r w:rsidR="5022F025" w:rsidRPr="008D5AC9">
        <w:rPr>
          <w:color w:val="auto"/>
          <w:sz w:val="32"/>
          <w:szCs w:val="32"/>
        </w:rPr>
        <w:t>employers about their ment</w:t>
      </w:r>
      <w:r w:rsidR="519160FF" w:rsidRPr="008D5AC9">
        <w:rPr>
          <w:color w:val="auto"/>
          <w:sz w:val="32"/>
          <w:szCs w:val="32"/>
        </w:rPr>
        <w:t>al</w:t>
      </w:r>
      <w:r w:rsidR="5022F025" w:rsidRPr="008D5AC9">
        <w:rPr>
          <w:color w:val="auto"/>
          <w:sz w:val="32"/>
          <w:szCs w:val="32"/>
        </w:rPr>
        <w:t xml:space="preserve"> health</w:t>
      </w:r>
      <w:r w:rsidR="00C16D8E" w:rsidRPr="008D5AC9">
        <w:rPr>
          <w:color w:val="auto"/>
          <w:sz w:val="32"/>
          <w:szCs w:val="32"/>
        </w:rPr>
        <w:t>.</w:t>
      </w:r>
      <w:r w:rsidR="5022F025" w:rsidRPr="008D5AC9">
        <w:rPr>
          <w:color w:val="auto"/>
          <w:sz w:val="32"/>
          <w:szCs w:val="32"/>
        </w:rPr>
        <w:t xml:space="preserve"> </w:t>
      </w:r>
      <w:r w:rsidR="00C16D8E" w:rsidRPr="008D5AC9">
        <w:rPr>
          <w:color w:val="auto"/>
          <w:sz w:val="32"/>
          <w:szCs w:val="32"/>
        </w:rPr>
        <w:t xml:space="preserve">Many worried it </w:t>
      </w:r>
      <w:r w:rsidR="5022F025" w:rsidRPr="008D5AC9">
        <w:rPr>
          <w:color w:val="auto"/>
          <w:sz w:val="32"/>
          <w:szCs w:val="32"/>
        </w:rPr>
        <w:t>would impact how they were treated</w:t>
      </w:r>
      <w:r w:rsidR="75D49DE0" w:rsidRPr="008D5AC9">
        <w:rPr>
          <w:color w:val="auto"/>
          <w:sz w:val="32"/>
          <w:szCs w:val="32"/>
        </w:rPr>
        <w:t xml:space="preserve"> – this</w:t>
      </w:r>
      <w:r w:rsidR="5022F025" w:rsidRPr="008D5AC9">
        <w:rPr>
          <w:color w:val="auto"/>
          <w:sz w:val="32"/>
          <w:szCs w:val="32"/>
        </w:rPr>
        <w:t xml:space="preserve"> </w:t>
      </w:r>
      <w:r w:rsidR="75D49DE0" w:rsidRPr="008D5AC9">
        <w:rPr>
          <w:color w:val="auto"/>
          <w:sz w:val="32"/>
          <w:szCs w:val="32"/>
        </w:rPr>
        <w:t>was e</w:t>
      </w:r>
      <w:r w:rsidR="36507D4B" w:rsidRPr="008D5AC9">
        <w:rPr>
          <w:color w:val="auto"/>
          <w:sz w:val="32"/>
          <w:szCs w:val="32"/>
        </w:rPr>
        <w:t>s</w:t>
      </w:r>
      <w:r w:rsidR="75D49DE0" w:rsidRPr="008D5AC9">
        <w:rPr>
          <w:color w:val="auto"/>
          <w:sz w:val="32"/>
          <w:szCs w:val="32"/>
        </w:rPr>
        <w:t xml:space="preserve">pecially true for </w:t>
      </w:r>
      <w:r w:rsidR="00C16D8E" w:rsidRPr="008D5AC9">
        <w:rPr>
          <w:color w:val="auto"/>
          <w:sz w:val="32"/>
          <w:szCs w:val="32"/>
        </w:rPr>
        <w:t xml:space="preserve">people </w:t>
      </w:r>
      <w:r w:rsidR="75D49DE0" w:rsidRPr="008D5AC9">
        <w:rPr>
          <w:color w:val="auto"/>
          <w:sz w:val="32"/>
          <w:szCs w:val="32"/>
        </w:rPr>
        <w:t xml:space="preserve">who had to change employment in the past </w:t>
      </w:r>
      <w:r w:rsidR="00C16D8E" w:rsidRPr="008D5AC9">
        <w:rPr>
          <w:color w:val="auto"/>
          <w:sz w:val="32"/>
          <w:szCs w:val="32"/>
        </w:rPr>
        <w:t xml:space="preserve">because of bad </w:t>
      </w:r>
      <w:r w:rsidR="75D49DE0" w:rsidRPr="008D5AC9">
        <w:rPr>
          <w:color w:val="auto"/>
          <w:sz w:val="32"/>
          <w:szCs w:val="32"/>
        </w:rPr>
        <w:t xml:space="preserve">experiences with their employers. Some </w:t>
      </w:r>
      <w:r w:rsidR="00A006E8" w:rsidRPr="008D5AC9">
        <w:rPr>
          <w:color w:val="auto"/>
          <w:sz w:val="32"/>
          <w:szCs w:val="32"/>
        </w:rPr>
        <w:t xml:space="preserve">it wasn’t </w:t>
      </w:r>
      <w:r w:rsidR="75D49DE0" w:rsidRPr="008D5AC9">
        <w:rPr>
          <w:color w:val="auto"/>
          <w:sz w:val="32"/>
          <w:szCs w:val="32"/>
        </w:rPr>
        <w:t xml:space="preserve">always possible </w:t>
      </w:r>
      <w:r w:rsidR="00A006E8" w:rsidRPr="008D5AC9">
        <w:rPr>
          <w:color w:val="auto"/>
          <w:sz w:val="32"/>
          <w:szCs w:val="32"/>
        </w:rPr>
        <w:t>to keep up consistent</w:t>
      </w:r>
      <w:r w:rsidR="00FE57D6" w:rsidRPr="008D5AC9">
        <w:rPr>
          <w:color w:val="auto"/>
          <w:sz w:val="32"/>
          <w:szCs w:val="32"/>
        </w:rPr>
        <w:t xml:space="preserve"> and</w:t>
      </w:r>
      <w:r w:rsidR="00A006E8" w:rsidRPr="008D5AC9">
        <w:rPr>
          <w:color w:val="auto"/>
          <w:sz w:val="32"/>
          <w:szCs w:val="32"/>
        </w:rPr>
        <w:t xml:space="preserve"> meaningful employment </w:t>
      </w:r>
      <w:r w:rsidR="00FE57D6" w:rsidRPr="008D5AC9">
        <w:rPr>
          <w:color w:val="auto"/>
          <w:sz w:val="32"/>
          <w:szCs w:val="32"/>
        </w:rPr>
        <w:t xml:space="preserve">with </w:t>
      </w:r>
      <w:r w:rsidR="6E30ABB9" w:rsidRPr="008D5AC9">
        <w:rPr>
          <w:color w:val="auto"/>
          <w:sz w:val="32"/>
          <w:szCs w:val="32"/>
        </w:rPr>
        <w:t>the unpredictable symptoms of their mental health proble</w:t>
      </w:r>
      <w:r w:rsidR="3386E2F6" w:rsidRPr="008D5AC9">
        <w:rPr>
          <w:color w:val="auto"/>
          <w:sz w:val="32"/>
          <w:szCs w:val="32"/>
        </w:rPr>
        <w:t>m</w:t>
      </w:r>
      <w:r w:rsidR="6E30ABB9" w:rsidRPr="008D5AC9">
        <w:rPr>
          <w:color w:val="auto"/>
          <w:sz w:val="32"/>
          <w:szCs w:val="32"/>
        </w:rPr>
        <w:t>s</w:t>
      </w:r>
      <w:r w:rsidR="00FE57D6" w:rsidRPr="008D5AC9">
        <w:rPr>
          <w:color w:val="auto"/>
          <w:sz w:val="32"/>
          <w:szCs w:val="32"/>
        </w:rPr>
        <w:t xml:space="preserve"> impacting </w:t>
      </w:r>
      <w:r w:rsidR="0050623C" w:rsidRPr="008D5AC9">
        <w:rPr>
          <w:color w:val="auto"/>
          <w:sz w:val="32"/>
          <w:szCs w:val="32"/>
        </w:rPr>
        <w:t>their productivity</w:t>
      </w:r>
      <w:r w:rsidR="6E30ABB9" w:rsidRPr="008D5AC9">
        <w:rPr>
          <w:color w:val="auto"/>
          <w:sz w:val="32"/>
          <w:szCs w:val="32"/>
        </w:rPr>
        <w:t xml:space="preserve"> and reliability: </w:t>
      </w:r>
      <w:r w:rsidR="75D49DE0" w:rsidRPr="008D5AC9">
        <w:rPr>
          <w:color w:val="auto"/>
          <w:sz w:val="32"/>
          <w:szCs w:val="32"/>
        </w:rPr>
        <w:t xml:space="preserve"> </w:t>
      </w:r>
    </w:p>
    <w:p w14:paraId="71A63758" w14:textId="54E96A9D" w:rsidR="667A63F8" w:rsidRPr="008D5AC9" w:rsidRDefault="667A63F8" w:rsidP="008D5AC9">
      <w:pPr>
        <w:pStyle w:val="BodyText"/>
        <w:spacing w:line="360" w:lineRule="auto"/>
        <w:ind w:left="720"/>
        <w:rPr>
          <w:color w:val="auto"/>
          <w:sz w:val="32"/>
          <w:szCs w:val="32"/>
        </w:rPr>
      </w:pPr>
      <w:r w:rsidRPr="008D5AC9">
        <w:rPr>
          <w:color w:val="auto"/>
          <w:sz w:val="32"/>
          <w:szCs w:val="32"/>
        </w:rPr>
        <w:t xml:space="preserve">“I have coped very well in some of my jobs for a while until an episode of bipolar disorder </w:t>
      </w:r>
      <w:r w:rsidR="3626E2E5" w:rsidRPr="008D5AC9">
        <w:rPr>
          <w:color w:val="auto"/>
          <w:sz w:val="32"/>
          <w:szCs w:val="32"/>
        </w:rPr>
        <w:t>happened and my whole demeanour, attitudes and abilities changed</w:t>
      </w:r>
      <w:r w:rsidR="5405C582" w:rsidRPr="008D5AC9">
        <w:rPr>
          <w:color w:val="auto"/>
          <w:sz w:val="32"/>
          <w:szCs w:val="32"/>
        </w:rPr>
        <w:t>...</w:t>
      </w:r>
      <w:r w:rsidR="3626E2E5" w:rsidRPr="008D5AC9">
        <w:rPr>
          <w:color w:val="auto"/>
          <w:sz w:val="32"/>
          <w:szCs w:val="32"/>
        </w:rPr>
        <w:t xml:space="preserve">As I became well, the attitude of my </w:t>
      </w:r>
      <w:r w:rsidR="3D166581" w:rsidRPr="008D5AC9">
        <w:rPr>
          <w:color w:val="auto"/>
          <w:sz w:val="32"/>
          <w:szCs w:val="32"/>
        </w:rPr>
        <w:t>colleagues'</w:t>
      </w:r>
      <w:r w:rsidR="3626E2E5" w:rsidRPr="008D5AC9">
        <w:rPr>
          <w:color w:val="auto"/>
          <w:sz w:val="32"/>
          <w:szCs w:val="32"/>
        </w:rPr>
        <w:t xml:space="preserve"> changes towards me</w:t>
      </w:r>
      <w:r w:rsidR="72CF4310" w:rsidRPr="008D5AC9">
        <w:rPr>
          <w:color w:val="auto"/>
          <w:sz w:val="32"/>
          <w:szCs w:val="32"/>
        </w:rPr>
        <w:t xml:space="preserve"> and I felt like I was drow</w:t>
      </w:r>
      <w:r w:rsidR="107A4C14" w:rsidRPr="008D5AC9">
        <w:rPr>
          <w:color w:val="auto"/>
          <w:sz w:val="32"/>
          <w:szCs w:val="32"/>
        </w:rPr>
        <w:t>n</w:t>
      </w:r>
      <w:r w:rsidR="72CF4310" w:rsidRPr="008D5AC9">
        <w:rPr>
          <w:color w:val="auto"/>
          <w:sz w:val="32"/>
          <w:szCs w:val="32"/>
        </w:rPr>
        <w:t xml:space="preserve">ing. I do not feel </w:t>
      </w:r>
      <w:r w:rsidR="440C01EF" w:rsidRPr="008D5AC9">
        <w:rPr>
          <w:color w:val="auto"/>
          <w:sz w:val="32"/>
          <w:szCs w:val="32"/>
        </w:rPr>
        <w:t xml:space="preserve">that I received much empathy from management... it came to a crunch when the only thing I could do was resign.” </w:t>
      </w:r>
      <w:r w:rsidR="00886961" w:rsidRPr="008D5AC9">
        <w:rPr>
          <w:color w:val="auto"/>
          <w:sz w:val="32"/>
          <w:szCs w:val="32"/>
        </w:rPr>
        <w:t xml:space="preserve">– </w:t>
      </w:r>
      <w:r w:rsidR="440C01EF" w:rsidRPr="008D5AC9">
        <w:rPr>
          <w:color w:val="auto"/>
          <w:sz w:val="32"/>
          <w:szCs w:val="32"/>
        </w:rPr>
        <w:t>Online community participant</w:t>
      </w:r>
      <w:r w:rsidR="009D39EE" w:rsidRPr="008D5AC9">
        <w:rPr>
          <w:color w:val="auto"/>
          <w:sz w:val="32"/>
          <w:szCs w:val="32"/>
        </w:rPr>
        <w:t>.</w:t>
      </w:r>
      <w:r w:rsidR="440C01EF" w:rsidRPr="008D5AC9">
        <w:rPr>
          <w:color w:val="auto"/>
          <w:sz w:val="32"/>
          <w:szCs w:val="32"/>
        </w:rPr>
        <w:t xml:space="preserve"> Female</w:t>
      </w:r>
      <w:r w:rsidR="7E25EAFF" w:rsidRPr="008D5AC9">
        <w:rPr>
          <w:color w:val="auto"/>
          <w:sz w:val="32"/>
          <w:szCs w:val="32"/>
        </w:rPr>
        <w:t xml:space="preserve">, white British, not in poverty, living with bipolar </w:t>
      </w:r>
      <w:proofErr w:type="gramStart"/>
      <w:r w:rsidR="7E25EAFF" w:rsidRPr="008D5AC9">
        <w:rPr>
          <w:color w:val="auto"/>
          <w:sz w:val="32"/>
          <w:szCs w:val="32"/>
        </w:rPr>
        <w:t>disorder</w:t>
      </w:r>
      <w:proofErr w:type="gramEnd"/>
    </w:p>
    <w:p w14:paraId="2E770CC6" w14:textId="29BA3238" w:rsidR="0055556E" w:rsidRPr="008D5AC9" w:rsidRDefault="0055556E" w:rsidP="008C7E8A">
      <w:pPr>
        <w:pStyle w:val="BodyText"/>
        <w:spacing w:line="360" w:lineRule="auto"/>
        <w:ind w:firstLine="720"/>
        <w:rPr>
          <w:color w:val="auto"/>
          <w:sz w:val="32"/>
          <w:szCs w:val="32"/>
        </w:rPr>
      </w:pPr>
      <w:r w:rsidRPr="008D5AC9">
        <w:rPr>
          <w:color w:val="auto"/>
          <w:sz w:val="32"/>
          <w:szCs w:val="32"/>
        </w:rPr>
        <w:lastRenderedPageBreak/>
        <w:t xml:space="preserve">The Individual Placement and Support (IPS) model supports people with severe mental </w:t>
      </w:r>
      <w:r w:rsidR="00F53BB4" w:rsidRPr="008D5AC9">
        <w:rPr>
          <w:color w:val="auto"/>
          <w:sz w:val="32"/>
          <w:szCs w:val="32"/>
        </w:rPr>
        <w:t>illness</w:t>
      </w:r>
      <w:r w:rsidR="00DA5144" w:rsidRPr="008D5AC9">
        <w:rPr>
          <w:color w:val="auto"/>
          <w:sz w:val="32"/>
          <w:szCs w:val="32"/>
        </w:rPr>
        <w:t xml:space="preserve"> </w:t>
      </w:r>
      <w:r w:rsidRPr="008D5AC9">
        <w:rPr>
          <w:color w:val="auto"/>
          <w:sz w:val="32"/>
          <w:szCs w:val="32"/>
        </w:rPr>
        <w:t>into work through intensive support and a work placement</w:t>
      </w:r>
      <w:r w:rsidR="00834E55" w:rsidRPr="008D5AC9">
        <w:rPr>
          <w:color w:val="auto"/>
          <w:sz w:val="32"/>
          <w:szCs w:val="32"/>
        </w:rPr>
        <w:t xml:space="preserve">. It’s </w:t>
      </w:r>
      <w:r w:rsidRPr="008D5AC9">
        <w:rPr>
          <w:color w:val="auto"/>
          <w:sz w:val="32"/>
          <w:szCs w:val="32"/>
        </w:rPr>
        <w:t>consistently given better health and work outcomes than any other approach to supporting people with a mental illness.</w:t>
      </w:r>
      <w:r w:rsidR="00985C4A" w:rsidRPr="008D5AC9">
        <w:rPr>
          <w:rStyle w:val="EndnoteReference"/>
          <w:color w:val="auto"/>
          <w:sz w:val="32"/>
          <w:szCs w:val="32"/>
        </w:rPr>
        <w:endnoteReference w:id="54"/>
      </w:r>
    </w:p>
    <w:p w14:paraId="2831CD3D" w14:textId="4EE977BD" w:rsidR="0055556E" w:rsidRPr="008D5AC9" w:rsidRDefault="17D668CE" w:rsidP="008C7E8A">
      <w:pPr>
        <w:pStyle w:val="BodyText"/>
        <w:spacing w:line="360" w:lineRule="auto"/>
        <w:ind w:firstLine="720"/>
        <w:rPr>
          <w:color w:val="auto"/>
          <w:sz w:val="32"/>
          <w:szCs w:val="32"/>
        </w:rPr>
      </w:pPr>
      <w:r w:rsidRPr="008D5AC9">
        <w:rPr>
          <w:color w:val="auto"/>
          <w:sz w:val="32"/>
          <w:szCs w:val="32"/>
        </w:rPr>
        <w:t xml:space="preserve">The previous UK Government committed to expand IPS employment services for people with a mental illness. 50,000 people </w:t>
      </w:r>
      <w:r w:rsidR="3698F9BE" w:rsidRPr="008D5AC9">
        <w:rPr>
          <w:color w:val="auto"/>
          <w:sz w:val="32"/>
          <w:szCs w:val="32"/>
        </w:rPr>
        <w:t>can</w:t>
      </w:r>
      <w:r w:rsidRPr="008D5AC9">
        <w:rPr>
          <w:color w:val="auto"/>
          <w:sz w:val="32"/>
          <w:szCs w:val="32"/>
        </w:rPr>
        <w:t xml:space="preserve"> </w:t>
      </w:r>
      <w:r w:rsidR="00637F30" w:rsidRPr="008D5AC9">
        <w:rPr>
          <w:color w:val="auto"/>
          <w:sz w:val="32"/>
          <w:szCs w:val="32"/>
        </w:rPr>
        <w:t xml:space="preserve">get </w:t>
      </w:r>
      <w:r w:rsidRPr="008D5AC9">
        <w:rPr>
          <w:color w:val="auto"/>
          <w:sz w:val="32"/>
          <w:szCs w:val="32"/>
        </w:rPr>
        <w:t xml:space="preserve">IPS as part of a secondary mental health service in England, with </w:t>
      </w:r>
      <w:r w:rsidR="00637F30" w:rsidRPr="008D5AC9">
        <w:rPr>
          <w:color w:val="auto"/>
          <w:sz w:val="32"/>
          <w:szCs w:val="32"/>
        </w:rPr>
        <w:t xml:space="preserve">another </w:t>
      </w:r>
      <w:r w:rsidRPr="008D5AC9">
        <w:rPr>
          <w:color w:val="auto"/>
          <w:sz w:val="32"/>
          <w:szCs w:val="32"/>
        </w:rPr>
        <w:t xml:space="preserve">3,000 places available through drug and alcohol services and 8,000 in primary care. If the commitment to expand provision is </w:t>
      </w:r>
      <w:r w:rsidR="00637F30" w:rsidRPr="008D5AC9">
        <w:rPr>
          <w:color w:val="auto"/>
          <w:sz w:val="32"/>
          <w:szCs w:val="32"/>
        </w:rPr>
        <w:t>kept</w:t>
      </w:r>
      <w:r w:rsidRPr="008D5AC9">
        <w:rPr>
          <w:color w:val="auto"/>
          <w:sz w:val="32"/>
          <w:szCs w:val="32"/>
        </w:rPr>
        <w:t xml:space="preserve">, </w:t>
      </w:r>
      <w:r w:rsidR="00CA1E5D" w:rsidRPr="008D5AC9">
        <w:rPr>
          <w:color w:val="auto"/>
          <w:sz w:val="32"/>
          <w:szCs w:val="32"/>
        </w:rPr>
        <w:t xml:space="preserve">that’s </w:t>
      </w:r>
      <w:r w:rsidRPr="008D5AC9">
        <w:rPr>
          <w:color w:val="auto"/>
          <w:sz w:val="32"/>
          <w:szCs w:val="32"/>
        </w:rPr>
        <w:t xml:space="preserve">set to rise to 140,000 by </w:t>
      </w:r>
      <w:r w:rsidR="00CA1E5D" w:rsidRPr="008D5AC9">
        <w:rPr>
          <w:color w:val="auto"/>
          <w:sz w:val="32"/>
          <w:szCs w:val="32"/>
        </w:rPr>
        <w:t>2030</w:t>
      </w:r>
      <w:r w:rsidRPr="008D5AC9">
        <w:rPr>
          <w:color w:val="auto"/>
          <w:sz w:val="32"/>
          <w:szCs w:val="32"/>
        </w:rPr>
        <w:t>.</w:t>
      </w:r>
    </w:p>
    <w:p w14:paraId="77A0F68D" w14:textId="3485F926" w:rsidR="35887DED" w:rsidRPr="008D5AC9" w:rsidRDefault="006463C8" w:rsidP="008C7E8A">
      <w:pPr>
        <w:pStyle w:val="BodyText"/>
        <w:spacing w:line="360" w:lineRule="auto"/>
        <w:ind w:firstLine="720"/>
        <w:rPr>
          <w:color w:val="auto"/>
          <w:sz w:val="32"/>
          <w:szCs w:val="32"/>
        </w:rPr>
      </w:pPr>
      <w:r w:rsidRPr="008D5AC9">
        <w:rPr>
          <w:color w:val="auto"/>
          <w:sz w:val="32"/>
          <w:szCs w:val="32"/>
        </w:rPr>
        <w:t xml:space="preserve">Even though evidence about this approach shows </w:t>
      </w:r>
      <w:r w:rsidR="00C95736" w:rsidRPr="008D5AC9">
        <w:rPr>
          <w:color w:val="auto"/>
          <w:sz w:val="32"/>
          <w:szCs w:val="32"/>
        </w:rPr>
        <w:t xml:space="preserve">clear benefits, there’s been a lot </w:t>
      </w:r>
      <w:r w:rsidR="00DC230C" w:rsidRPr="008D5AC9">
        <w:rPr>
          <w:color w:val="auto"/>
          <w:sz w:val="32"/>
          <w:szCs w:val="32"/>
        </w:rPr>
        <w:t xml:space="preserve">of </w:t>
      </w:r>
      <w:r w:rsidR="00C95736" w:rsidRPr="008D5AC9">
        <w:rPr>
          <w:color w:val="auto"/>
          <w:sz w:val="32"/>
          <w:szCs w:val="32"/>
        </w:rPr>
        <w:t>recent political rhetoric</w:t>
      </w:r>
      <w:r w:rsidR="00F96F7A" w:rsidRPr="008D5AC9">
        <w:rPr>
          <w:color w:val="auto"/>
          <w:sz w:val="32"/>
          <w:szCs w:val="32"/>
        </w:rPr>
        <w:t xml:space="preserve"> about ‘economic activity’. I</w:t>
      </w:r>
      <w:r w:rsidR="00E47619" w:rsidRPr="008D5AC9">
        <w:rPr>
          <w:color w:val="auto"/>
          <w:sz w:val="32"/>
          <w:szCs w:val="32"/>
        </w:rPr>
        <w:t xml:space="preserve">t can be punitive, and </w:t>
      </w:r>
      <w:r w:rsidR="00B23F6D" w:rsidRPr="008D5AC9">
        <w:rPr>
          <w:color w:val="auto"/>
          <w:sz w:val="32"/>
          <w:szCs w:val="32"/>
        </w:rPr>
        <w:t xml:space="preserve">often </w:t>
      </w:r>
      <w:r w:rsidR="00E47619" w:rsidRPr="008D5AC9">
        <w:rPr>
          <w:color w:val="auto"/>
          <w:sz w:val="32"/>
          <w:szCs w:val="32"/>
        </w:rPr>
        <w:t xml:space="preserve">blames </w:t>
      </w:r>
      <w:r w:rsidR="477D7253" w:rsidRPr="008D5AC9">
        <w:rPr>
          <w:color w:val="auto"/>
          <w:sz w:val="32"/>
          <w:szCs w:val="32"/>
        </w:rPr>
        <w:t>people with mental health problems for being unable to work when they are unwell.</w:t>
      </w:r>
      <w:bookmarkStart w:id="76" w:name="_Ref178671224"/>
      <w:r w:rsidR="00674A6C" w:rsidRPr="008D5AC9">
        <w:rPr>
          <w:rStyle w:val="EndnoteReference"/>
          <w:color w:val="auto"/>
          <w:sz w:val="32"/>
          <w:szCs w:val="32"/>
        </w:rPr>
        <w:endnoteReference w:id="55"/>
      </w:r>
      <w:bookmarkEnd w:id="76"/>
      <w:r w:rsidR="477D7253" w:rsidRPr="008D5AC9">
        <w:rPr>
          <w:color w:val="auto"/>
          <w:sz w:val="32"/>
          <w:szCs w:val="32"/>
        </w:rPr>
        <w:t xml:space="preserve"> A participant of the </w:t>
      </w:r>
      <w:r w:rsidR="00E47619" w:rsidRPr="008D5AC9">
        <w:rPr>
          <w:color w:val="auto"/>
          <w:sz w:val="32"/>
          <w:szCs w:val="32"/>
        </w:rPr>
        <w:t xml:space="preserve">YouGov </w:t>
      </w:r>
      <w:r w:rsidR="477D7253" w:rsidRPr="008D5AC9">
        <w:rPr>
          <w:color w:val="auto"/>
          <w:sz w:val="32"/>
          <w:szCs w:val="32"/>
        </w:rPr>
        <w:t>online community</w:t>
      </w:r>
      <w:r w:rsidR="00DC230C" w:rsidRPr="008D5AC9">
        <w:rPr>
          <w:color w:val="auto"/>
          <w:sz w:val="32"/>
          <w:szCs w:val="32"/>
        </w:rPr>
        <w:t xml:space="preserve"> created </w:t>
      </w:r>
      <w:r w:rsidR="477D7253" w:rsidRPr="008D5AC9">
        <w:rPr>
          <w:color w:val="auto"/>
          <w:sz w:val="32"/>
          <w:szCs w:val="32"/>
        </w:rPr>
        <w:t xml:space="preserve">for Mind </w:t>
      </w:r>
      <w:r w:rsidR="00DC230C" w:rsidRPr="008D5AC9">
        <w:rPr>
          <w:color w:val="auto"/>
          <w:sz w:val="32"/>
          <w:szCs w:val="32"/>
        </w:rPr>
        <w:t>said</w:t>
      </w:r>
      <w:r w:rsidR="477D7253" w:rsidRPr="008D5AC9">
        <w:rPr>
          <w:color w:val="auto"/>
          <w:sz w:val="32"/>
          <w:szCs w:val="32"/>
        </w:rPr>
        <w:t>:</w:t>
      </w:r>
    </w:p>
    <w:p w14:paraId="06E737A4" w14:textId="0D632B7A" w:rsidR="5AFECE62" w:rsidRPr="008D5AC9" w:rsidRDefault="477D7253" w:rsidP="008D5AC9">
      <w:pPr>
        <w:pStyle w:val="BodyText"/>
        <w:spacing w:line="360" w:lineRule="auto"/>
        <w:ind w:left="720"/>
        <w:rPr>
          <w:color w:val="auto"/>
          <w:sz w:val="32"/>
          <w:szCs w:val="32"/>
        </w:rPr>
      </w:pPr>
      <w:r w:rsidRPr="008D5AC9">
        <w:rPr>
          <w:color w:val="auto"/>
          <w:sz w:val="32"/>
          <w:szCs w:val="32"/>
        </w:rPr>
        <w:t xml:space="preserve">“There has been a lot of recent talk about how many people are off work sick due to mental health related reasons. The </w:t>
      </w:r>
      <w:r w:rsidR="305DB3BE" w:rsidRPr="008D5AC9">
        <w:rPr>
          <w:color w:val="auto"/>
          <w:sz w:val="32"/>
          <w:szCs w:val="32"/>
        </w:rPr>
        <w:t>[n</w:t>
      </w:r>
      <w:r w:rsidR="7C938742" w:rsidRPr="008D5AC9">
        <w:rPr>
          <w:color w:val="auto"/>
          <w:sz w:val="32"/>
          <w:szCs w:val="32"/>
        </w:rPr>
        <w:t xml:space="preserve">ow </w:t>
      </w:r>
      <w:r w:rsidR="305DB3BE" w:rsidRPr="008D5AC9">
        <w:rPr>
          <w:color w:val="auto"/>
          <w:sz w:val="32"/>
          <w:szCs w:val="32"/>
        </w:rPr>
        <w:t xml:space="preserve">previous] </w:t>
      </w:r>
      <w:r w:rsidRPr="008D5AC9">
        <w:rPr>
          <w:color w:val="auto"/>
          <w:sz w:val="32"/>
          <w:szCs w:val="32"/>
        </w:rPr>
        <w:t>government wish to make changes to the benefits system to get people back to work and talk specifically of those with mental health problems</w:t>
      </w:r>
      <w:r w:rsidR="06600FA9" w:rsidRPr="008D5AC9">
        <w:rPr>
          <w:color w:val="auto"/>
          <w:sz w:val="32"/>
          <w:szCs w:val="32"/>
        </w:rPr>
        <w:t xml:space="preserve"> </w:t>
      </w:r>
      <w:r w:rsidRPr="008D5AC9">
        <w:rPr>
          <w:color w:val="auto"/>
          <w:sz w:val="32"/>
          <w:szCs w:val="32"/>
        </w:rPr>
        <w:t>.</w:t>
      </w:r>
      <w:r w:rsidR="50B52401" w:rsidRPr="008D5AC9">
        <w:rPr>
          <w:color w:val="auto"/>
          <w:sz w:val="32"/>
          <w:szCs w:val="32"/>
        </w:rPr>
        <w:t>..</w:t>
      </w:r>
      <w:r w:rsidR="483201F8" w:rsidRPr="008D5AC9">
        <w:rPr>
          <w:color w:val="auto"/>
          <w:sz w:val="32"/>
          <w:szCs w:val="32"/>
        </w:rPr>
        <w:t xml:space="preserve"> </w:t>
      </w:r>
      <w:r w:rsidRPr="008D5AC9">
        <w:rPr>
          <w:color w:val="auto"/>
          <w:sz w:val="32"/>
          <w:szCs w:val="32"/>
        </w:rPr>
        <w:t xml:space="preserve">all that mental health problems are to the </w:t>
      </w:r>
      <w:r w:rsidR="514A6AD9" w:rsidRPr="008D5AC9">
        <w:rPr>
          <w:color w:val="auto"/>
          <w:sz w:val="32"/>
          <w:szCs w:val="32"/>
        </w:rPr>
        <w:t xml:space="preserve">[now previous] </w:t>
      </w:r>
      <w:r w:rsidRPr="008D5AC9">
        <w:rPr>
          <w:color w:val="auto"/>
          <w:sz w:val="32"/>
          <w:szCs w:val="32"/>
        </w:rPr>
        <w:t>government is a monetary issue - how much these people take in benefits and how little they are adding to the economy.”</w:t>
      </w:r>
      <w:r w:rsidR="00B52474" w:rsidRPr="008D5AC9">
        <w:rPr>
          <w:color w:val="auto"/>
          <w:sz w:val="32"/>
          <w:szCs w:val="32"/>
        </w:rPr>
        <w:t xml:space="preserve"> –</w:t>
      </w:r>
      <w:r w:rsidRPr="008D5AC9">
        <w:rPr>
          <w:color w:val="auto"/>
          <w:sz w:val="32"/>
          <w:szCs w:val="32"/>
        </w:rPr>
        <w:t xml:space="preserve"> </w:t>
      </w:r>
      <w:r w:rsidR="65E3BEBB" w:rsidRPr="008D5AC9">
        <w:rPr>
          <w:color w:val="auto"/>
          <w:sz w:val="32"/>
          <w:szCs w:val="32"/>
        </w:rPr>
        <w:t>Online community participant</w:t>
      </w:r>
      <w:r w:rsidR="009D39EE" w:rsidRPr="008D5AC9">
        <w:rPr>
          <w:color w:val="auto"/>
          <w:sz w:val="32"/>
          <w:szCs w:val="32"/>
        </w:rPr>
        <w:t>.</w:t>
      </w:r>
      <w:r w:rsidR="65E3BEBB" w:rsidRPr="008D5AC9">
        <w:rPr>
          <w:color w:val="auto"/>
          <w:sz w:val="32"/>
          <w:szCs w:val="32"/>
        </w:rPr>
        <w:t xml:space="preserve"> F</w:t>
      </w:r>
      <w:r w:rsidRPr="008D5AC9">
        <w:rPr>
          <w:color w:val="auto"/>
          <w:sz w:val="32"/>
          <w:szCs w:val="32"/>
        </w:rPr>
        <w:t xml:space="preserve">emale, </w:t>
      </w:r>
      <w:r w:rsidR="1C864D85" w:rsidRPr="008D5AC9">
        <w:rPr>
          <w:color w:val="auto"/>
          <w:sz w:val="32"/>
          <w:szCs w:val="32"/>
        </w:rPr>
        <w:t>w</w:t>
      </w:r>
      <w:r w:rsidRPr="008D5AC9">
        <w:rPr>
          <w:color w:val="auto"/>
          <w:sz w:val="32"/>
          <w:szCs w:val="32"/>
        </w:rPr>
        <w:t xml:space="preserve">hite British, </w:t>
      </w:r>
      <w:r w:rsidR="06C236CF" w:rsidRPr="008D5AC9">
        <w:rPr>
          <w:color w:val="auto"/>
          <w:sz w:val="32"/>
          <w:szCs w:val="32"/>
        </w:rPr>
        <w:t>a</w:t>
      </w:r>
      <w:r w:rsidRPr="008D5AC9">
        <w:rPr>
          <w:color w:val="auto"/>
          <w:sz w:val="32"/>
          <w:szCs w:val="32"/>
        </w:rPr>
        <w:t xml:space="preserve">t risk of poverty, </w:t>
      </w:r>
      <w:r w:rsidR="2B7AC5AE" w:rsidRPr="008D5AC9">
        <w:rPr>
          <w:color w:val="auto"/>
          <w:sz w:val="32"/>
          <w:szCs w:val="32"/>
        </w:rPr>
        <w:t>l</w:t>
      </w:r>
      <w:r w:rsidRPr="008D5AC9">
        <w:rPr>
          <w:color w:val="auto"/>
          <w:sz w:val="32"/>
          <w:szCs w:val="32"/>
        </w:rPr>
        <w:t xml:space="preserve">iving with a personality </w:t>
      </w:r>
      <w:proofErr w:type="gramStart"/>
      <w:r w:rsidRPr="008D5AC9">
        <w:rPr>
          <w:color w:val="auto"/>
          <w:sz w:val="32"/>
          <w:szCs w:val="32"/>
        </w:rPr>
        <w:t>disorder</w:t>
      </w:r>
      <w:proofErr w:type="gramEnd"/>
    </w:p>
    <w:p w14:paraId="4F8600B7" w14:textId="3C67673E" w:rsidR="006D5C36" w:rsidRPr="00A36F6D" w:rsidRDefault="006D5C36">
      <w:pPr>
        <w:spacing w:after="0" w:line="240" w:lineRule="auto"/>
      </w:pPr>
      <w:r w:rsidRPr="00A36F6D">
        <w:br w:type="page"/>
      </w:r>
    </w:p>
    <w:p w14:paraId="65F083F9" w14:textId="3BFCB6A2" w:rsidR="00A2759B" w:rsidRPr="008C7E8A" w:rsidRDefault="00A42D25" w:rsidP="009774E5">
      <w:pPr>
        <w:pStyle w:val="Heading1"/>
        <w:rPr>
          <w:color w:val="auto"/>
        </w:rPr>
      </w:pPr>
      <w:bookmarkStart w:id="77" w:name="_Toc182310167"/>
      <w:r w:rsidRPr="008C7E8A">
        <w:rPr>
          <w:color w:val="auto"/>
        </w:rPr>
        <w:lastRenderedPageBreak/>
        <w:t xml:space="preserve">Chapter 3 – access </w:t>
      </w:r>
      <w:r w:rsidR="616DAAE1" w:rsidRPr="008C7E8A">
        <w:rPr>
          <w:color w:val="auto"/>
        </w:rPr>
        <w:t xml:space="preserve">to and experiences of </w:t>
      </w:r>
      <w:r w:rsidR="576548E2" w:rsidRPr="008C7E8A">
        <w:rPr>
          <w:color w:val="auto"/>
        </w:rPr>
        <w:t>mental health support</w:t>
      </w:r>
      <w:bookmarkEnd w:id="77"/>
      <w:r w:rsidR="576548E2" w:rsidRPr="008C7E8A">
        <w:rPr>
          <w:color w:val="auto"/>
        </w:rPr>
        <w:t xml:space="preserve"> </w:t>
      </w:r>
    </w:p>
    <w:p w14:paraId="6F3C2651" w14:textId="417EA877" w:rsidR="009774E5" w:rsidRPr="00A36F6D" w:rsidRDefault="009774E5" w:rsidP="009774E5">
      <w:pPr>
        <w:pStyle w:val="Heading2"/>
      </w:pPr>
      <w:bookmarkStart w:id="78" w:name="_Toc180070885"/>
      <w:bookmarkStart w:id="79" w:name="_Toc182310168"/>
      <w:r w:rsidRPr="008C7E8A">
        <w:rPr>
          <w:color w:val="auto"/>
        </w:rPr>
        <w:t>Summary</w:t>
      </w:r>
      <w:bookmarkEnd w:id="78"/>
      <w:bookmarkEnd w:id="79"/>
    </w:p>
    <w:p w14:paraId="4A021B34" w14:textId="0DC7ABB3" w:rsidR="009774E5" w:rsidRPr="008C7E8A" w:rsidRDefault="00AD7E37" w:rsidP="008C7E8A">
      <w:pPr>
        <w:pStyle w:val="BodyText"/>
        <w:spacing w:line="360" w:lineRule="auto"/>
        <w:ind w:firstLine="720"/>
        <w:rPr>
          <w:sz w:val="32"/>
          <w:szCs w:val="32"/>
        </w:rPr>
      </w:pPr>
      <w:r w:rsidRPr="008C7E8A">
        <w:rPr>
          <w:sz w:val="32"/>
          <w:szCs w:val="32"/>
        </w:rPr>
        <w:t>With</w:t>
      </w:r>
      <w:r w:rsidR="000C7794" w:rsidRPr="008C7E8A">
        <w:rPr>
          <w:sz w:val="32"/>
          <w:szCs w:val="32"/>
        </w:rPr>
        <w:t xml:space="preserve"> </w:t>
      </w:r>
      <w:r w:rsidR="000E200A" w:rsidRPr="008C7E8A">
        <w:rPr>
          <w:sz w:val="32"/>
          <w:szCs w:val="32"/>
        </w:rPr>
        <w:t xml:space="preserve">over </w:t>
      </w:r>
      <w:r w:rsidR="003F6B3A" w:rsidRPr="008C7E8A">
        <w:rPr>
          <w:sz w:val="32"/>
          <w:szCs w:val="32"/>
        </w:rPr>
        <w:t xml:space="preserve">2 million </w:t>
      </w:r>
      <w:r w:rsidRPr="008C7E8A">
        <w:rPr>
          <w:sz w:val="32"/>
          <w:szCs w:val="32"/>
        </w:rPr>
        <w:t>on the waiting list for NHS mental health support in England alone, it’s clear that access remains a big problem for mental health care.</w:t>
      </w:r>
      <w:r w:rsidR="00457D30" w:rsidRPr="008C7E8A">
        <w:rPr>
          <w:rStyle w:val="EndnoteReference"/>
          <w:sz w:val="32"/>
          <w:szCs w:val="32"/>
        </w:rPr>
        <w:endnoteReference w:id="56"/>
      </w:r>
      <w:r w:rsidRPr="008C7E8A">
        <w:rPr>
          <w:sz w:val="32"/>
          <w:szCs w:val="32"/>
        </w:rPr>
        <w:t xml:space="preserve"> In England, we’ve seen</w:t>
      </w:r>
      <w:r w:rsidR="00257FFA" w:rsidRPr="008C7E8A">
        <w:rPr>
          <w:sz w:val="32"/>
          <w:szCs w:val="32"/>
        </w:rPr>
        <w:t xml:space="preserve"> waiting times get longer and services struggle with demand. </w:t>
      </w:r>
      <w:r w:rsidR="00625058" w:rsidRPr="008C7E8A">
        <w:rPr>
          <w:sz w:val="32"/>
          <w:szCs w:val="32"/>
        </w:rPr>
        <w:t>Acute admissions for mental health have increased. The average stay in hospital has got longer.</w:t>
      </w:r>
      <w:bookmarkStart w:id="80" w:name="_Ref180492210"/>
      <w:r w:rsidR="00E21B6B" w:rsidRPr="008C7E8A">
        <w:rPr>
          <w:rStyle w:val="EndnoteReference"/>
          <w:sz w:val="32"/>
          <w:szCs w:val="32"/>
        </w:rPr>
        <w:endnoteReference w:id="57"/>
      </w:r>
      <w:bookmarkEnd w:id="80"/>
      <w:r w:rsidR="00625058" w:rsidRPr="008C7E8A">
        <w:rPr>
          <w:sz w:val="32"/>
          <w:szCs w:val="32"/>
        </w:rPr>
        <w:t xml:space="preserve"> </w:t>
      </w:r>
    </w:p>
    <w:p w14:paraId="52BC305B" w14:textId="227F1352" w:rsidR="00625058" w:rsidRPr="008C7E8A" w:rsidRDefault="00C937F2" w:rsidP="008C7E8A">
      <w:pPr>
        <w:pStyle w:val="BodyText"/>
        <w:spacing w:line="360" w:lineRule="auto"/>
        <w:ind w:firstLine="720"/>
        <w:rPr>
          <w:sz w:val="32"/>
          <w:szCs w:val="32"/>
        </w:rPr>
      </w:pPr>
      <w:r w:rsidRPr="008C7E8A">
        <w:rPr>
          <w:sz w:val="32"/>
          <w:szCs w:val="32"/>
        </w:rPr>
        <w:t xml:space="preserve">In England a </w:t>
      </w:r>
      <w:r w:rsidR="00625058" w:rsidRPr="008C7E8A">
        <w:rPr>
          <w:sz w:val="32"/>
          <w:szCs w:val="32"/>
        </w:rPr>
        <w:t xml:space="preserve">lot of this is tied in with </w:t>
      </w:r>
      <w:r w:rsidR="00E73E56" w:rsidRPr="008C7E8A">
        <w:rPr>
          <w:sz w:val="32"/>
          <w:szCs w:val="32"/>
        </w:rPr>
        <w:t>difficulties for NHS trusts and other providers</w:t>
      </w:r>
      <w:r w:rsidR="00E73E56" w:rsidRPr="008C7E8A" w:rsidDel="00E73E56">
        <w:rPr>
          <w:sz w:val="32"/>
          <w:szCs w:val="32"/>
        </w:rPr>
        <w:t xml:space="preserve"> </w:t>
      </w:r>
      <w:r w:rsidR="00625058" w:rsidRPr="008C7E8A">
        <w:rPr>
          <w:sz w:val="32"/>
          <w:szCs w:val="32"/>
        </w:rPr>
        <w:t xml:space="preserve">to keep staff once they’re hired. </w:t>
      </w:r>
      <w:r w:rsidR="00415741" w:rsidRPr="008C7E8A">
        <w:rPr>
          <w:sz w:val="32"/>
          <w:szCs w:val="32"/>
        </w:rPr>
        <w:t>In early 2023 20% of mental health nursing posts were vacant,</w:t>
      </w:r>
      <w:bookmarkStart w:id="81" w:name="_Ref180494173"/>
      <w:bookmarkStart w:id="82" w:name="_Ref180492325"/>
      <w:r w:rsidR="00A06892" w:rsidRPr="008C7E8A">
        <w:rPr>
          <w:rStyle w:val="EndnoteReference"/>
          <w:sz w:val="32"/>
          <w:szCs w:val="32"/>
        </w:rPr>
        <w:endnoteReference w:id="58"/>
      </w:r>
      <w:bookmarkEnd w:id="81"/>
      <w:r w:rsidR="00161A62" w:rsidRPr="008C7E8A">
        <w:rPr>
          <w:sz w:val="32"/>
          <w:szCs w:val="32"/>
        </w:rPr>
        <w:t xml:space="preserve"> </w:t>
      </w:r>
      <w:bookmarkEnd w:id="82"/>
      <w:r w:rsidR="00415741" w:rsidRPr="008C7E8A">
        <w:rPr>
          <w:sz w:val="32"/>
          <w:szCs w:val="32"/>
        </w:rPr>
        <w:t>and in September 2023 it was found that 19% of the entire mental health workforce was vacant too.</w:t>
      </w:r>
      <w:bookmarkStart w:id="83" w:name="_Ref180492396"/>
      <w:r w:rsidR="00E74794" w:rsidRPr="008C7E8A">
        <w:rPr>
          <w:rStyle w:val="EndnoteReference"/>
          <w:sz w:val="32"/>
          <w:szCs w:val="32"/>
        </w:rPr>
        <w:endnoteReference w:id="59"/>
      </w:r>
      <w:bookmarkEnd w:id="83"/>
      <w:r w:rsidR="00415741" w:rsidRPr="008C7E8A">
        <w:rPr>
          <w:sz w:val="32"/>
          <w:szCs w:val="32"/>
        </w:rPr>
        <w:t xml:space="preserve"> </w:t>
      </w:r>
      <w:proofErr w:type="gramStart"/>
      <w:r w:rsidR="00415741" w:rsidRPr="008C7E8A">
        <w:rPr>
          <w:sz w:val="32"/>
          <w:szCs w:val="32"/>
        </w:rPr>
        <w:t>It’s</w:t>
      </w:r>
      <w:proofErr w:type="gramEnd"/>
      <w:r w:rsidR="00415741" w:rsidRPr="008C7E8A">
        <w:rPr>
          <w:sz w:val="32"/>
          <w:szCs w:val="32"/>
        </w:rPr>
        <w:t xml:space="preserve"> leaving staff overworked and stressed, with half saying they can’t meet the demands of the job while they’re working. </w:t>
      </w:r>
      <w:r w:rsidR="00401406" w:rsidRPr="008C7E8A">
        <w:rPr>
          <w:sz w:val="32"/>
          <w:szCs w:val="32"/>
        </w:rPr>
        <w:t xml:space="preserve">And it’s </w:t>
      </w:r>
      <w:r w:rsidR="00CB67D2" w:rsidRPr="008C7E8A">
        <w:rPr>
          <w:sz w:val="32"/>
          <w:szCs w:val="32"/>
        </w:rPr>
        <w:t xml:space="preserve">making things worse for inpatient services – the vacancies mean there just isn’t the level of community care we need. </w:t>
      </w:r>
      <w:r w:rsidR="009C2B29" w:rsidRPr="008C7E8A">
        <w:rPr>
          <w:sz w:val="32"/>
          <w:szCs w:val="32"/>
        </w:rPr>
        <w:t>Instead, people are being cared for in the wrong places: people being sent far from home just for a bed</w:t>
      </w:r>
      <w:r w:rsidR="00AB5597" w:rsidRPr="008C7E8A">
        <w:rPr>
          <w:sz w:val="32"/>
          <w:szCs w:val="32"/>
        </w:rPr>
        <w:t>, and in rare cases</w:t>
      </w:r>
      <w:r w:rsidR="00393DB7" w:rsidRPr="008C7E8A">
        <w:rPr>
          <w:sz w:val="32"/>
          <w:szCs w:val="32"/>
        </w:rPr>
        <w:t xml:space="preserve"> children</w:t>
      </w:r>
      <w:r w:rsidR="00DF6F03" w:rsidRPr="008C7E8A">
        <w:rPr>
          <w:sz w:val="32"/>
          <w:szCs w:val="32"/>
        </w:rPr>
        <w:t xml:space="preserve"> sometimes</w:t>
      </w:r>
      <w:r w:rsidR="00393DB7" w:rsidRPr="008C7E8A">
        <w:rPr>
          <w:sz w:val="32"/>
          <w:szCs w:val="32"/>
        </w:rPr>
        <w:t xml:space="preserve"> being housed in adult wards</w:t>
      </w:r>
      <w:r w:rsidR="009C2B29" w:rsidRPr="008C7E8A">
        <w:rPr>
          <w:sz w:val="32"/>
          <w:szCs w:val="32"/>
        </w:rPr>
        <w:t>.</w:t>
      </w:r>
      <w:bookmarkStart w:id="84" w:name="_Ref180492466"/>
      <w:r w:rsidR="001145B2" w:rsidRPr="008C7E8A">
        <w:rPr>
          <w:rStyle w:val="EndnoteReference"/>
          <w:sz w:val="32"/>
          <w:szCs w:val="32"/>
        </w:rPr>
        <w:endnoteReference w:id="60"/>
      </w:r>
      <w:bookmarkEnd w:id="84"/>
      <w:r w:rsidR="001145B2" w:rsidRPr="008C7E8A">
        <w:rPr>
          <w:sz w:val="32"/>
          <w:szCs w:val="32"/>
        </w:rPr>
        <w:t xml:space="preserve"> </w:t>
      </w:r>
    </w:p>
    <w:p w14:paraId="148BC772" w14:textId="43DA089A" w:rsidR="009C2B29" w:rsidRPr="008C7E8A" w:rsidRDefault="00863DC1" w:rsidP="008C7E8A">
      <w:pPr>
        <w:pStyle w:val="BodyText"/>
        <w:spacing w:line="360" w:lineRule="auto"/>
        <w:ind w:firstLine="720"/>
        <w:rPr>
          <w:sz w:val="32"/>
          <w:szCs w:val="32"/>
        </w:rPr>
      </w:pPr>
      <w:r w:rsidRPr="008C7E8A">
        <w:rPr>
          <w:sz w:val="32"/>
          <w:szCs w:val="32"/>
        </w:rPr>
        <w:t>At the same time the Mental Health Act continues to be unfit for purpose.</w:t>
      </w:r>
      <w:r w:rsidR="005A3B15" w:rsidRPr="008C7E8A">
        <w:rPr>
          <w:sz w:val="32"/>
          <w:szCs w:val="32"/>
        </w:rPr>
        <w:t xml:space="preserve"> The use of force it grants is still disproportionately used on </w:t>
      </w:r>
      <w:r w:rsidR="0D983F22" w:rsidRPr="008C7E8A">
        <w:rPr>
          <w:sz w:val="32"/>
          <w:szCs w:val="32"/>
        </w:rPr>
        <w:t>B</w:t>
      </w:r>
      <w:r w:rsidR="005A3B15" w:rsidRPr="008C7E8A">
        <w:rPr>
          <w:sz w:val="32"/>
          <w:szCs w:val="32"/>
        </w:rPr>
        <w:t>lack people, people with learning difficulties and autistic people.</w:t>
      </w:r>
      <w:r w:rsidR="0010305E" w:rsidRPr="008C7E8A">
        <w:rPr>
          <w:rStyle w:val="EndnoteReference"/>
          <w:sz w:val="32"/>
          <w:szCs w:val="32"/>
        </w:rPr>
        <w:endnoteReference w:id="61"/>
      </w:r>
      <w:r w:rsidR="005A3B15" w:rsidRPr="008C7E8A">
        <w:rPr>
          <w:sz w:val="32"/>
          <w:szCs w:val="32"/>
        </w:rPr>
        <w:t xml:space="preserve"> It’s just not right. Especially when ratings for </w:t>
      </w:r>
      <w:r w:rsidR="00351D41" w:rsidRPr="008C7E8A">
        <w:rPr>
          <w:sz w:val="32"/>
          <w:szCs w:val="32"/>
        </w:rPr>
        <w:t>safety among mental health providers (across all sectors)</w:t>
      </w:r>
      <w:r w:rsidR="005A3B15" w:rsidRPr="008C7E8A">
        <w:rPr>
          <w:sz w:val="32"/>
          <w:szCs w:val="32"/>
        </w:rPr>
        <w:t xml:space="preserve"> have got worse </w:t>
      </w:r>
      <w:r w:rsidR="003B0759" w:rsidRPr="008C7E8A">
        <w:rPr>
          <w:sz w:val="32"/>
          <w:szCs w:val="32"/>
        </w:rPr>
        <w:t>since 20</w:t>
      </w:r>
      <w:r w:rsidR="002E7CAB" w:rsidRPr="008C7E8A">
        <w:rPr>
          <w:sz w:val="32"/>
          <w:szCs w:val="32"/>
        </w:rPr>
        <w:t>2</w:t>
      </w:r>
      <w:r w:rsidR="003B0759" w:rsidRPr="008C7E8A">
        <w:rPr>
          <w:sz w:val="32"/>
          <w:szCs w:val="32"/>
        </w:rPr>
        <w:t>2.</w:t>
      </w:r>
      <w:r w:rsidR="00FE625F" w:rsidRPr="008C7E8A">
        <w:rPr>
          <w:rStyle w:val="EndnoteReference"/>
          <w:sz w:val="32"/>
          <w:szCs w:val="32"/>
        </w:rPr>
        <w:endnoteReference w:id="62"/>
      </w:r>
      <w:r w:rsidR="00A36C2D" w:rsidRPr="008C7E8A">
        <w:rPr>
          <w:sz w:val="32"/>
          <w:szCs w:val="32"/>
        </w:rPr>
        <w:t xml:space="preserve"> </w:t>
      </w:r>
    </w:p>
    <w:p w14:paraId="6AF7FF4C" w14:textId="50BD014B" w:rsidR="00415741" w:rsidRPr="008C7E8A" w:rsidRDefault="00FC6348" w:rsidP="008C7E8A">
      <w:pPr>
        <w:pStyle w:val="BodyText"/>
        <w:spacing w:line="360" w:lineRule="auto"/>
        <w:ind w:firstLine="284"/>
        <w:rPr>
          <w:sz w:val="32"/>
          <w:szCs w:val="32"/>
        </w:rPr>
      </w:pPr>
      <w:r w:rsidRPr="008C7E8A">
        <w:rPr>
          <w:sz w:val="32"/>
          <w:szCs w:val="32"/>
        </w:rPr>
        <w:t xml:space="preserve">In </w:t>
      </w:r>
      <w:r w:rsidR="3C59C378" w:rsidRPr="008C7E8A">
        <w:rPr>
          <w:sz w:val="32"/>
          <w:szCs w:val="32"/>
        </w:rPr>
        <w:t xml:space="preserve">Wales </w:t>
      </w:r>
      <w:r w:rsidR="003626B8" w:rsidRPr="008C7E8A">
        <w:rPr>
          <w:sz w:val="32"/>
          <w:szCs w:val="32"/>
        </w:rPr>
        <w:t>we have seen a</w:t>
      </w:r>
      <w:r w:rsidR="3C59C378" w:rsidRPr="008C7E8A">
        <w:rPr>
          <w:sz w:val="32"/>
          <w:szCs w:val="32"/>
        </w:rPr>
        <w:t xml:space="preserve"> boost </w:t>
      </w:r>
      <w:r w:rsidR="003626B8" w:rsidRPr="008C7E8A">
        <w:rPr>
          <w:sz w:val="32"/>
          <w:szCs w:val="32"/>
        </w:rPr>
        <w:t xml:space="preserve">in </w:t>
      </w:r>
      <w:r w:rsidR="3C59C378" w:rsidRPr="008C7E8A">
        <w:rPr>
          <w:sz w:val="32"/>
          <w:szCs w:val="32"/>
        </w:rPr>
        <w:t>mental health funding</w:t>
      </w:r>
      <w:r w:rsidR="00FD0CB9" w:rsidRPr="008C7E8A">
        <w:rPr>
          <w:sz w:val="32"/>
          <w:szCs w:val="32"/>
        </w:rPr>
        <w:t>.</w:t>
      </w:r>
      <w:r w:rsidR="00227305" w:rsidRPr="008C7E8A">
        <w:rPr>
          <w:rStyle w:val="EndnoteReference"/>
          <w:sz w:val="32"/>
          <w:szCs w:val="32"/>
        </w:rPr>
        <w:endnoteReference w:id="63"/>
      </w:r>
      <w:r w:rsidR="5660FEFE" w:rsidRPr="008C7E8A">
        <w:rPr>
          <w:sz w:val="32"/>
          <w:szCs w:val="32"/>
        </w:rPr>
        <w:t xml:space="preserve"> </w:t>
      </w:r>
      <w:r w:rsidR="489BFBED" w:rsidRPr="008C7E8A">
        <w:rPr>
          <w:sz w:val="32"/>
          <w:szCs w:val="32"/>
        </w:rPr>
        <w:t xml:space="preserve">Despite this </w:t>
      </w:r>
      <w:r w:rsidR="005B5D6A" w:rsidRPr="008C7E8A">
        <w:rPr>
          <w:sz w:val="32"/>
          <w:szCs w:val="32"/>
        </w:rPr>
        <w:t>there’s</w:t>
      </w:r>
      <w:r w:rsidR="489BFBED" w:rsidRPr="008C7E8A">
        <w:rPr>
          <w:sz w:val="32"/>
          <w:szCs w:val="32"/>
        </w:rPr>
        <w:t xml:space="preserve"> been a reduction in the number of beds for adults </w:t>
      </w:r>
      <w:r w:rsidR="000F4890" w:rsidRPr="008C7E8A">
        <w:rPr>
          <w:sz w:val="32"/>
          <w:szCs w:val="32"/>
        </w:rPr>
        <w:t>and</w:t>
      </w:r>
      <w:r w:rsidR="24FDAA78" w:rsidRPr="008C7E8A">
        <w:rPr>
          <w:sz w:val="32"/>
          <w:szCs w:val="32"/>
        </w:rPr>
        <w:t xml:space="preserve"> a drop in the number of people informally admitted to hospital because of their mental health in Wales. But at the same time, the number of </w:t>
      </w:r>
      <w:r w:rsidR="54AE6375" w:rsidRPr="008C7E8A">
        <w:rPr>
          <w:sz w:val="32"/>
          <w:szCs w:val="32"/>
        </w:rPr>
        <w:t>formal admissions under the Mental Health Act rose.</w:t>
      </w:r>
      <w:bookmarkStart w:id="86" w:name="_Ref180494922"/>
      <w:r w:rsidR="000C0671" w:rsidRPr="008C7E8A">
        <w:rPr>
          <w:rStyle w:val="EndnoteReference"/>
          <w:sz w:val="32"/>
          <w:szCs w:val="32"/>
        </w:rPr>
        <w:endnoteReference w:id="64"/>
      </w:r>
      <w:bookmarkEnd w:id="86"/>
      <w:r w:rsidR="000C0671" w:rsidRPr="008C7E8A">
        <w:rPr>
          <w:sz w:val="32"/>
          <w:szCs w:val="32"/>
        </w:rPr>
        <w:t xml:space="preserve"> </w:t>
      </w:r>
    </w:p>
    <w:p w14:paraId="3CE6D16A" w14:textId="2CF09FC1" w:rsidR="00015A4B" w:rsidRPr="008C7E8A" w:rsidRDefault="00D9626C" w:rsidP="008C7E8A">
      <w:pPr>
        <w:pStyle w:val="ListBullet2"/>
        <w:spacing w:line="360" w:lineRule="auto"/>
        <w:rPr>
          <w:sz w:val="32"/>
          <w:szCs w:val="32"/>
        </w:rPr>
      </w:pPr>
      <w:r w:rsidRPr="008C7E8A">
        <w:rPr>
          <w:sz w:val="32"/>
          <w:szCs w:val="32"/>
        </w:rPr>
        <w:t xml:space="preserve">In September 2023 </w:t>
      </w:r>
      <w:r w:rsidRPr="008C7E8A">
        <w:rPr>
          <w:b/>
          <w:bCs/>
          <w:sz w:val="32"/>
          <w:szCs w:val="32"/>
        </w:rPr>
        <w:t>19%</w:t>
      </w:r>
      <w:r w:rsidR="00AF5BD3" w:rsidRPr="008C7E8A">
        <w:rPr>
          <w:rFonts w:cs="Tahoma"/>
          <w:b/>
          <w:bCs/>
          <w:sz w:val="32"/>
          <w:szCs w:val="32"/>
        </w:rPr>
        <w:t xml:space="preserve"> (28,663)</w:t>
      </w:r>
      <w:r w:rsidRPr="008C7E8A">
        <w:rPr>
          <w:b/>
          <w:bCs/>
          <w:sz w:val="32"/>
          <w:szCs w:val="32"/>
        </w:rPr>
        <w:t xml:space="preserve"> of the entire mental health workforce</w:t>
      </w:r>
      <w:r w:rsidRPr="008C7E8A">
        <w:rPr>
          <w:sz w:val="32"/>
          <w:szCs w:val="32"/>
        </w:rPr>
        <w:t xml:space="preserve"> in England was vacant</w:t>
      </w:r>
    </w:p>
    <w:p w14:paraId="0E8D4315" w14:textId="5559F50B" w:rsidR="000D649B" w:rsidRPr="008C7E8A" w:rsidRDefault="000D649B" w:rsidP="008C7E8A">
      <w:pPr>
        <w:pStyle w:val="ListBullet2"/>
        <w:spacing w:line="360" w:lineRule="auto"/>
        <w:rPr>
          <w:sz w:val="32"/>
          <w:szCs w:val="32"/>
        </w:rPr>
      </w:pPr>
      <w:r w:rsidRPr="008C7E8A">
        <w:rPr>
          <w:sz w:val="32"/>
          <w:szCs w:val="32"/>
        </w:rPr>
        <w:t>Referrals</w:t>
      </w:r>
      <w:r w:rsidR="00806FD0" w:rsidRPr="008C7E8A">
        <w:rPr>
          <w:sz w:val="32"/>
          <w:szCs w:val="32"/>
        </w:rPr>
        <w:t xml:space="preserve"> to NHS Talking Therapies</w:t>
      </w:r>
      <w:r w:rsidRPr="008C7E8A">
        <w:rPr>
          <w:sz w:val="32"/>
          <w:szCs w:val="32"/>
        </w:rPr>
        <w:t xml:space="preserve"> in England </w:t>
      </w:r>
      <w:r w:rsidR="00806FD0" w:rsidRPr="008C7E8A">
        <w:rPr>
          <w:sz w:val="32"/>
          <w:szCs w:val="32"/>
        </w:rPr>
        <w:t xml:space="preserve">increased </w:t>
      </w:r>
      <w:r w:rsidRPr="008C7E8A">
        <w:rPr>
          <w:sz w:val="32"/>
          <w:szCs w:val="32"/>
        </w:rPr>
        <w:t xml:space="preserve">from </w:t>
      </w:r>
      <w:r w:rsidRPr="008C7E8A">
        <w:rPr>
          <w:b/>
          <w:bCs/>
          <w:sz w:val="32"/>
          <w:szCs w:val="32"/>
        </w:rPr>
        <w:t>4.4 million a year in 2016</w:t>
      </w:r>
      <w:r w:rsidR="00D760AD" w:rsidRPr="008C7E8A">
        <w:rPr>
          <w:b/>
          <w:bCs/>
          <w:sz w:val="32"/>
          <w:szCs w:val="32"/>
        </w:rPr>
        <w:t>-</w:t>
      </w:r>
      <w:r w:rsidRPr="008C7E8A">
        <w:rPr>
          <w:b/>
          <w:bCs/>
          <w:sz w:val="32"/>
          <w:szCs w:val="32"/>
        </w:rPr>
        <w:t>17 to 6.4 million in 2021</w:t>
      </w:r>
      <w:r w:rsidR="00D760AD" w:rsidRPr="008C7E8A">
        <w:rPr>
          <w:b/>
          <w:bCs/>
          <w:sz w:val="32"/>
          <w:szCs w:val="32"/>
        </w:rPr>
        <w:t>-</w:t>
      </w:r>
      <w:r w:rsidRPr="008C7E8A">
        <w:rPr>
          <w:b/>
          <w:bCs/>
          <w:sz w:val="32"/>
          <w:szCs w:val="32"/>
        </w:rPr>
        <w:t>22</w:t>
      </w:r>
    </w:p>
    <w:p w14:paraId="1A984612" w14:textId="77683B96" w:rsidR="00533BF7" w:rsidRPr="008C7E8A" w:rsidRDefault="00533BF7" w:rsidP="008C7E8A">
      <w:pPr>
        <w:pStyle w:val="ListBullet2"/>
        <w:spacing w:line="360" w:lineRule="auto"/>
        <w:rPr>
          <w:sz w:val="32"/>
          <w:szCs w:val="32"/>
        </w:rPr>
      </w:pPr>
      <w:bookmarkStart w:id="87" w:name="_Toc180070886"/>
      <w:r w:rsidRPr="008C7E8A">
        <w:rPr>
          <w:sz w:val="32"/>
          <w:szCs w:val="32"/>
        </w:rPr>
        <w:t xml:space="preserve">In the decade up to 2021-22, the number of inpatient beds available in Wales reduced steadily </w:t>
      </w:r>
      <w:r w:rsidRPr="008C7E8A">
        <w:rPr>
          <w:b/>
          <w:bCs/>
          <w:sz w:val="32"/>
          <w:szCs w:val="32"/>
        </w:rPr>
        <w:t xml:space="preserve">from around 1,900 to under </w:t>
      </w:r>
      <w:proofErr w:type="gramStart"/>
      <w:r w:rsidRPr="008C7E8A">
        <w:rPr>
          <w:b/>
          <w:bCs/>
          <w:sz w:val="32"/>
          <w:szCs w:val="32"/>
        </w:rPr>
        <w:t>1,300</w:t>
      </w:r>
      <w:proofErr w:type="gramEnd"/>
    </w:p>
    <w:p w14:paraId="6290A930" w14:textId="1E263CF4" w:rsidR="009774E5" w:rsidRPr="008C7E8A" w:rsidRDefault="009774E5" w:rsidP="009774E5">
      <w:pPr>
        <w:pStyle w:val="Heading2"/>
        <w:rPr>
          <w:color w:val="auto"/>
        </w:rPr>
      </w:pPr>
      <w:bookmarkStart w:id="88" w:name="_Toc182310169"/>
      <w:r w:rsidRPr="008C7E8A">
        <w:rPr>
          <w:color w:val="auto"/>
        </w:rPr>
        <w:t>Findings</w:t>
      </w:r>
      <w:bookmarkEnd w:id="87"/>
      <w:bookmarkEnd w:id="88"/>
    </w:p>
    <w:p w14:paraId="56DB97B0" w14:textId="4ED87F18" w:rsidR="009E76EE" w:rsidRPr="008C7E8A" w:rsidRDefault="009E76EE" w:rsidP="008F76AE">
      <w:pPr>
        <w:pStyle w:val="Heading3"/>
        <w:rPr>
          <w:color w:val="auto"/>
        </w:rPr>
      </w:pPr>
      <w:bookmarkStart w:id="89" w:name="_Toc180070887"/>
      <w:bookmarkStart w:id="90" w:name="_Toc182310170"/>
      <w:r w:rsidRPr="008C7E8A">
        <w:rPr>
          <w:color w:val="auto"/>
        </w:rPr>
        <w:t>Referrals to mental health services</w:t>
      </w:r>
      <w:bookmarkEnd w:id="89"/>
      <w:bookmarkEnd w:id="90"/>
    </w:p>
    <w:p w14:paraId="3EDA7C42" w14:textId="1A155C3B" w:rsidR="00EE0361" w:rsidRPr="008C7E8A" w:rsidRDefault="113AD666" w:rsidP="008C7E8A">
      <w:pPr>
        <w:pStyle w:val="BodyText"/>
        <w:spacing w:line="360" w:lineRule="auto"/>
        <w:ind w:firstLine="720"/>
        <w:rPr>
          <w:sz w:val="32"/>
          <w:szCs w:val="32"/>
        </w:rPr>
      </w:pPr>
      <w:r w:rsidRPr="008C7E8A">
        <w:rPr>
          <w:sz w:val="32"/>
          <w:szCs w:val="32"/>
        </w:rPr>
        <w:t xml:space="preserve">The number of people seeking help for their mental health has risen for all age groups over the last decade. </w:t>
      </w:r>
      <w:proofErr w:type="gramStart"/>
      <w:r w:rsidRPr="008C7E8A">
        <w:rPr>
          <w:sz w:val="32"/>
          <w:szCs w:val="32"/>
        </w:rPr>
        <w:t>With the exception of</w:t>
      </w:r>
      <w:proofErr w:type="gramEnd"/>
      <w:r w:rsidRPr="008C7E8A">
        <w:rPr>
          <w:sz w:val="32"/>
          <w:szCs w:val="32"/>
        </w:rPr>
        <w:t xml:space="preserve"> a significant decline during the initial months of the </w:t>
      </w:r>
      <w:r w:rsidR="7E0FF99B" w:rsidRPr="008C7E8A">
        <w:rPr>
          <w:sz w:val="32"/>
          <w:szCs w:val="32"/>
        </w:rPr>
        <w:t>covid</w:t>
      </w:r>
      <w:r w:rsidRPr="008C7E8A">
        <w:rPr>
          <w:sz w:val="32"/>
          <w:szCs w:val="32"/>
        </w:rPr>
        <w:t>-19 pandemic</w:t>
      </w:r>
      <w:r w:rsidR="19F7EE27" w:rsidRPr="008C7E8A">
        <w:rPr>
          <w:sz w:val="32"/>
          <w:szCs w:val="32"/>
        </w:rPr>
        <w:t xml:space="preserve"> </w:t>
      </w:r>
      <w:r w:rsidR="00A90B9B" w:rsidRPr="008C7E8A">
        <w:rPr>
          <w:sz w:val="32"/>
          <w:szCs w:val="32"/>
        </w:rPr>
        <w:t>(</w:t>
      </w:r>
      <w:r w:rsidRPr="008C7E8A">
        <w:rPr>
          <w:sz w:val="32"/>
          <w:szCs w:val="32"/>
        </w:rPr>
        <w:t>likely due to lockdowns and limited access to support</w:t>
      </w:r>
      <w:r w:rsidR="00A90B9B" w:rsidRPr="008C7E8A">
        <w:rPr>
          <w:sz w:val="32"/>
          <w:szCs w:val="32"/>
        </w:rPr>
        <w:t>)</w:t>
      </w:r>
      <w:r w:rsidR="19F7EE27" w:rsidRPr="008C7E8A">
        <w:rPr>
          <w:sz w:val="32"/>
          <w:szCs w:val="32"/>
        </w:rPr>
        <w:t xml:space="preserve"> </w:t>
      </w:r>
      <w:r w:rsidRPr="008C7E8A">
        <w:rPr>
          <w:sz w:val="32"/>
          <w:szCs w:val="32"/>
        </w:rPr>
        <w:t>referrals to NHS</w:t>
      </w:r>
      <w:r w:rsidR="349AF5BB" w:rsidRPr="008C7E8A">
        <w:rPr>
          <w:sz w:val="32"/>
          <w:szCs w:val="32"/>
        </w:rPr>
        <w:t xml:space="preserve"> </w:t>
      </w:r>
      <w:r w:rsidRPr="008C7E8A">
        <w:rPr>
          <w:sz w:val="32"/>
          <w:szCs w:val="32"/>
        </w:rPr>
        <w:t xml:space="preserve">Talking Therapies (formerly known as Improving Access to Psychological Therapies), children and young </w:t>
      </w:r>
      <w:r w:rsidR="21F8FA89" w:rsidRPr="008C7E8A">
        <w:rPr>
          <w:sz w:val="32"/>
          <w:szCs w:val="32"/>
        </w:rPr>
        <w:t xml:space="preserve">people’s </w:t>
      </w:r>
      <w:r w:rsidRPr="008C7E8A">
        <w:rPr>
          <w:sz w:val="32"/>
          <w:szCs w:val="32"/>
        </w:rPr>
        <w:t xml:space="preserve">mental health services, and adult mental health services have consistently increased since 2016, with a surge </w:t>
      </w:r>
      <w:r w:rsidR="00CD7168" w:rsidRPr="008C7E8A">
        <w:rPr>
          <w:sz w:val="32"/>
          <w:szCs w:val="32"/>
        </w:rPr>
        <w:t xml:space="preserve">after </w:t>
      </w:r>
      <w:r w:rsidRPr="008C7E8A">
        <w:rPr>
          <w:sz w:val="32"/>
          <w:szCs w:val="32"/>
        </w:rPr>
        <w:t>the pandemic's early phase. Referrals increased in England from 4.4 million a year in 2016</w:t>
      </w:r>
      <w:r w:rsidR="00DB5E3D" w:rsidRPr="008C7E8A">
        <w:rPr>
          <w:sz w:val="32"/>
          <w:szCs w:val="32"/>
        </w:rPr>
        <w:t>-</w:t>
      </w:r>
      <w:r w:rsidRPr="008C7E8A">
        <w:rPr>
          <w:sz w:val="32"/>
          <w:szCs w:val="32"/>
        </w:rPr>
        <w:t>17 to 6.4 million in 2021</w:t>
      </w:r>
      <w:r w:rsidR="00DB5E3D" w:rsidRPr="008C7E8A">
        <w:rPr>
          <w:sz w:val="32"/>
          <w:szCs w:val="32"/>
        </w:rPr>
        <w:t>-</w:t>
      </w:r>
      <w:r w:rsidRPr="008C7E8A">
        <w:rPr>
          <w:sz w:val="32"/>
          <w:szCs w:val="32"/>
        </w:rPr>
        <w:t>22.</w:t>
      </w:r>
      <w:bookmarkStart w:id="91" w:name="_Ref178670947"/>
      <w:r w:rsidR="001C7444" w:rsidRPr="008C7E8A">
        <w:rPr>
          <w:rStyle w:val="EndnoteReference"/>
          <w:sz w:val="32"/>
          <w:szCs w:val="32"/>
        </w:rPr>
        <w:endnoteReference w:id="65"/>
      </w:r>
      <w:bookmarkEnd w:id="91"/>
      <w:r w:rsidR="0D144C87" w:rsidRPr="008C7E8A">
        <w:rPr>
          <w:sz w:val="32"/>
          <w:szCs w:val="32"/>
        </w:rPr>
        <w:t xml:space="preserve"> </w:t>
      </w:r>
    </w:p>
    <w:p w14:paraId="20B96777" w14:textId="72E859BF" w:rsidR="008F76AE" w:rsidRPr="008C7E8A" w:rsidRDefault="007750EA" w:rsidP="008C7E8A">
      <w:pPr>
        <w:pStyle w:val="BodyText"/>
        <w:spacing w:line="360" w:lineRule="auto"/>
        <w:ind w:firstLine="720"/>
        <w:rPr>
          <w:sz w:val="32"/>
          <w:szCs w:val="32"/>
        </w:rPr>
      </w:pPr>
      <w:r w:rsidRPr="008C7E8A">
        <w:rPr>
          <w:sz w:val="32"/>
          <w:szCs w:val="32"/>
        </w:rPr>
        <w:t xml:space="preserve">To really know </w:t>
      </w:r>
      <w:r w:rsidR="00532E45" w:rsidRPr="008C7E8A">
        <w:rPr>
          <w:sz w:val="32"/>
          <w:szCs w:val="32"/>
        </w:rPr>
        <w:t>what the need is for mental health services, there</w:t>
      </w:r>
      <w:r w:rsidR="00800FFB" w:rsidRPr="008C7E8A">
        <w:rPr>
          <w:sz w:val="32"/>
          <w:szCs w:val="32"/>
        </w:rPr>
        <w:t xml:space="preserve"> are</w:t>
      </w:r>
      <w:r w:rsidR="00532E45" w:rsidRPr="008C7E8A">
        <w:rPr>
          <w:sz w:val="32"/>
          <w:szCs w:val="32"/>
        </w:rPr>
        <w:t xml:space="preserve"> other things we </w:t>
      </w:r>
      <w:proofErr w:type="gramStart"/>
      <w:r w:rsidR="00532E45" w:rsidRPr="008C7E8A">
        <w:rPr>
          <w:sz w:val="32"/>
          <w:szCs w:val="32"/>
        </w:rPr>
        <w:t>have to</w:t>
      </w:r>
      <w:proofErr w:type="gramEnd"/>
      <w:r w:rsidR="00532E45" w:rsidRPr="008C7E8A">
        <w:rPr>
          <w:sz w:val="32"/>
          <w:szCs w:val="32"/>
        </w:rPr>
        <w:t xml:space="preserve"> consider. That means thinking about the</w:t>
      </w:r>
      <w:r w:rsidR="00E725EF" w:rsidRPr="008C7E8A">
        <w:rPr>
          <w:sz w:val="32"/>
          <w:szCs w:val="32"/>
        </w:rPr>
        <w:t xml:space="preserve"> rate which people are seeking support, how available alternative support is, and how willin</w:t>
      </w:r>
      <w:r w:rsidR="00750275" w:rsidRPr="008C7E8A">
        <w:rPr>
          <w:sz w:val="32"/>
          <w:szCs w:val="32"/>
        </w:rPr>
        <w:t xml:space="preserve">g GPs and other referrers will refer people into the NHS. </w:t>
      </w:r>
      <w:r w:rsidR="000C3B80" w:rsidRPr="008C7E8A">
        <w:rPr>
          <w:sz w:val="32"/>
          <w:szCs w:val="32"/>
        </w:rPr>
        <w:t>This information is more a snapshot of the true rate</w:t>
      </w:r>
      <w:r w:rsidR="0069093A" w:rsidRPr="008C7E8A">
        <w:rPr>
          <w:sz w:val="32"/>
          <w:szCs w:val="32"/>
        </w:rPr>
        <w:t xml:space="preserve"> at which people are seeking support right now.</w:t>
      </w:r>
    </w:p>
    <w:p w14:paraId="4D39B304" w14:textId="77777777" w:rsidR="00366DC5" w:rsidRPr="008C7E8A" w:rsidRDefault="00366DC5" w:rsidP="00CF25AF">
      <w:pPr>
        <w:pStyle w:val="Heading3"/>
        <w:rPr>
          <w:color w:val="auto"/>
        </w:rPr>
      </w:pPr>
      <w:bookmarkStart w:id="93" w:name="_Toc180070888"/>
      <w:bookmarkStart w:id="94" w:name="_Toc182310171"/>
      <w:r w:rsidRPr="008C7E8A">
        <w:rPr>
          <w:color w:val="auto"/>
        </w:rPr>
        <w:t xml:space="preserve">Access and waiting </w:t>
      </w:r>
      <w:proofErr w:type="gramStart"/>
      <w:r w:rsidRPr="008C7E8A">
        <w:rPr>
          <w:color w:val="auto"/>
        </w:rPr>
        <w:t>times</w:t>
      </w:r>
      <w:bookmarkEnd w:id="93"/>
      <w:bookmarkEnd w:id="94"/>
      <w:proofErr w:type="gramEnd"/>
    </w:p>
    <w:p w14:paraId="39957952" w14:textId="4FA5C53D" w:rsidR="00366DC5" w:rsidRPr="008C7E8A" w:rsidRDefault="721D0532" w:rsidP="008C7E8A">
      <w:pPr>
        <w:pStyle w:val="BodyText"/>
        <w:spacing w:line="360" w:lineRule="auto"/>
        <w:ind w:firstLine="720"/>
        <w:rPr>
          <w:sz w:val="32"/>
          <w:szCs w:val="32"/>
        </w:rPr>
      </w:pPr>
      <w:r w:rsidRPr="008C7E8A">
        <w:rPr>
          <w:sz w:val="32"/>
          <w:szCs w:val="32"/>
        </w:rPr>
        <w:t>The National Audit Office</w:t>
      </w:r>
      <w:r w:rsidR="008C671D" w:rsidRPr="008C7E8A">
        <w:rPr>
          <w:sz w:val="32"/>
          <w:szCs w:val="32"/>
        </w:rPr>
        <w:t xml:space="preserve"> (NAO)</w:t>
      </w:r>
      <w:r w:rsidRPr="008C7E8A">
        <w:rPr>
          <w:sz w:val="32"/>
          <w:szCs w:val="32"/>
        </w:rPr>
        <w:t xml:space="preserve"> </w:t>
      </w:r>
      <w:r w:rsidR="002C01DC" w:rsidRPr="008C7E8A">
        <w:rPr>
          <w:sz w:val="32"/>
          <w:szCs w:val="32"/>
        </w:rPr>
        <w:t xml:space="preserve">found </w:t>
      </w:r>
      <w:r w:rsidRPr="008C7E8A">
        <w:rPr>
          <w:sz w:val="32"/>
          <w:szCs w:val="32"/>
        </w:rPr>
        <w:t>that while referrals to mental health services in England rose from 4.4 million in 2016</w:t>
      </w:r>
      <w:r w:rsidR="002C01DC" w:rsidRPr="008C7E8A">
        <w:rPr>
          <w:sz w:val="32"/>
          <w:szCs w:val="32"/>
        </w:rPr>
        <w:t>-</w:t>
      </w:r>
      <w:r w:rsidRPr="008C7E8A">
        <w:rPr>
          <w:sz w:val="32"/>
          <w:szCs w:val="32"/>
        </w:rPr>
        <w:t>17 to 6.4 million in 2021</w:t>
      </w:r>
      <w:r w:rsidR="002C01DC" w:rsidRPr="008C7E8A">
        <w:rPr>
          <w:sz w:val="32"/>
          <w:szCs w:val="32"/>
        </w:rPr>
        <w:t>-</w:t>
      </w:r>
      <w:r w:rsidRPr="008C7E8A">
        <w:rPr>
          <w:sz w:val="32"/>
          <w:szCs w:val="32"/>
        </w:rPr>
        <w:t>22, the number of people in contact with those services</w:t>
      </w:r>
      <w:r w:rsidR="00ED0D87" w:rsidRPr="008C7E8A">
        <w:rPr>
          <w:sz w:val="32"/>
          <w:szCs w:val="32"/>
        </w:rPr>
        <w:t xml:space="preserve"> only</w:t>
      </w:r>
      <w:r w:rsidRPr="008C7E8A">
        <w:rPr>
          <w:sz w:val="32"/>
          <w:szCs w:val="32"/>
        </w:rPr>
        <w:t xml:space="preserve"> increased from 3.6 to 4.5 million over the same period.</w:t>
      </w:r>
      <w:r w:rsidR="001C7444" w:rsidRPr="008C7E8A">
        <w:rPr>
          <w:rStyle w:val="EndnoteReference"/>
          <w:sz w:val="32"/>
          <w:szCs w:val="32"/>
        </w:rPr>
        <w:endnoteReference w:id="66"/>
      </w:r>
      <w:r w:rsidR="00D45C88" w:rsidRPr="008C7E8A">
        <w:rPr>
          <w:sz w:val="32"/>
          <w:szCs w:val="32"/>
        </w:rPr>
        <w:t xml:space="preserve">  </w:t>
      </w:r>
    </w:p>
    <w:p w14:paraId="4438D325" w14:textId="77777777" w:rsidR="006C704E" w:rsidRPr="008C7E8A" w:rsidRDefault="1156C54C" w:rsidP="008C7E8A">
      <w:pPr>
        <w:pStyle w:val="BodyText"/>
        <w:spacing w:line="360" w:lineRule="auto"/>
        <w:ind w:firstLine="720"/>
        <w:rPr>
          <w:rFonts w:cs="Tahoma"/>
          <w:sz w:val="32"/>
          <w:szCs w:val="32"/>
        </w:rPr>
      </w:pPr>
      <w:r w:rsidRPr="008C7E8A">
        <w:rPr>
          <w:rFonts w:cs="Tahoma"/>
          <w:sz w:val="32"/>
          <w:szCs w:val="32"/>
        </w:rPr>
        <w:t xml:space="preserve">Nationally mandated waiting time standards for mental health care in England are limited to specific services. These are adult NHS Talking Therapies services, Early Intervention in Psychosis, and eating disorder services for children and young people. </w:t>
      </w:r>
    </w:p>
    <w:p w14:paraId="7641948E" w14:textId="393988BA" w:rsidR="00FF5729" w:rsidRPr="008C7E8A" w:rsidRDefault="1156C54C" w:rsidP="008C7E8A">
      <w:pPr>
        <w:pStyle w:val="BodyText"/>
        <w:spacing w:line="360" w:lineRule="auto"/>
        <w:ind w:firstLine="720"/>
        <w:rPr>
          <w:rFonts w:cs="Tahoma"/>
          <w:sz w:val="32"/>
          <w:szCs w:val="32"/>
        </w:rPr>
      </w:pPr>
      <w:r w:rsidRPr="008C7E8A">
        <w:rPr>
          <w:rFonts w:cs="Tahoma"/>
          <w:sz w:val="32"/>
          <w:szCs w:val="32"/>
        </w:rPr>
        <w:t xml:space="preserve">The </w:t>
      </w:r>
      <w:r w:rsidR="00826F00" w:rsidRPr="008C7E8A">
        <w:rPr>
          <w:rFonts w:cs="Tahoma"/>
          <w:sz w:val="32"/>
          <w:szCs w:val="32"/>
        </w:rPr>
        <w:t>NAO</w:t>
      </w:r>
      <w:r w:rsidRPr="008C7E8A">
        <w:rPr>
          <w:rFonts w:cs="Tahoma"/>
          <w:sz w:val="32"/>
          <w:szCs w:val="32"/>
        </w:rPr>
        <w:t xml:space="preserve"> noted that despite fluctuations</w:t>
      </w:r>
      <w:r w:rsidR="001A1D8B" w:rsidRPr="008C7E8A">
        <w:rPr>
          <w:rFonts w:cs="Tahoma"/>
          <w:sz w:val="32"/>
          <w:szCs w:val="32"/>
        </w:rPr>
        <w:t>,</w:t>
      </w:r>
      <w:r w:rsidRPr="008C7E8A">
        <w:rPr>
          <w:rFonts w:cs="Tahoma"/>
          <w:sz w:val="32"/>
          <w:szCs w:val="32"/>
        </w:rPr>
        <w:t xml:space="preserve"> the first </w:t>
      </w:r>
      <w:r w:rsidR="784FE9F4" w:rsidRPr="008C7E8A">
        <w:rPr>
          <w:rFonts w:cs="Tahoma"/>
          <w:sz w:val="32"/>
          <w:szCs w:val="32"/>
        </w:rPr>
        <w:t xml:space="preserve">2 </w:t>
      </w:r>
      <w:r w:rsidRPr="008C7E8A">
        <w:rPr>
          <w:rFonts w:cs="Tahoma"/>
          <w:sz w:val="32"/>
          <w:szCs w:val="32"/>
        </w:rPr>
        <w:t>standards are met consistently across the country.</w:t>
      </w:r>
      <w:r w:rsidR="001C7444" w:rsidRPr="008C7E8A">
        <w:rPr>
          <w:rStyle w:val="EndnoteReference"/>
          <w:rFonts w:cs="Tahoma"/>
          <w:sz w:val="32"/>
          <w:szCs w:val="32"/>
        </w:rPr>
        <w:endnoteReference w:id="67"/>
      </w:r>
      <w:r w:rsidR="00E7169C" w:rsidRPr="008C7E8A">
        <w:rPr>
          <w:rFonts w:cs="Tahoma"/>
          <w:sz w:val="32"/>
          <w:szCs w:val="32"/>
        </w:rPr>
        <w:t xml:space="preserve"> </w:t>
      </w:r>
      <w:r w:rsidRPr="008C7E8A">
        <w:rPr>
          <w:rFonts w:cs="Tahoma"/>
          <w:sz w:val="32"/>
          <w:szCs w:val="32"/>
        </w:rPr>
        <w:t>The third however, has never yet been met</w:t>
      </w:r>
      <w:r w:rsidR="006967DF" w:rsidRPr="008C7E8A">
        <w:rPr>
          <w:rFonts w:cs="Mind Meridian"/>
          <w:color w:val="000000"/>
          <w:spacing w:val="-10"/>
          <w:sz w:val="32"/>
          <w:szCs w:val="32"/>
        </w:rPr>
        <w:t xml:space="preserve"> </w:t>
      </w:r>
      <w:r w:rsidR="006967DF" w:rsidRPr="008C7E8A">
        <w:rPr>
          <w:rFonts w:cs="Tahoma"/>
          <w:sz w:val="32"/>
          <w:szCs w:val="32"/>
        </w:rPr>
        <w:t xml:space="preserve">(waiting time standards for children and young people's eating disorder </w:t>
      </w:r>
      <w:r w:rsidR="006967DF" w:rsidRPr="008C7E8A">
        <w:rPr>
          <w:rFonts w:cs="Tahoma"/>
          <w:sz w:val="32"/>
          <w:szCs w:val="32"/>
        </w:rPr>
        <w:lastRenderedPageBreak/>
        <w:t>services)</w:t>
      </w:r>
      <w:r w:rsidRPr="008C7E8A">
        <w:rPr>
          <w:rFonts w:cs="Tahoma"/>
          <w:sz w:val="32"/>
          <w:szCs w:val="32"/>
        </w:rPr>
        <w:t>.</w:t>
      </w:r>
      <w:r w:rsidR="00196FB1" w:rsidRPr="008C7E8A">
        <w:rPr>
          <w:rStyle w:val="EndnoteReference"/>
          <w:rFonts w:cs="Tahoma"/>
          <w:sz w:val="32"/>
          <w:szCs w:val="32"/>
        </w:rPr>
        <w:endnoteReference w:id="68"/>
      </w:r>
      <w:r w:rsidRPr="008C7E8A">
        <w:rPr>
          <w:rFonts w:cs="Tahoma"/>
          <w:sz w:val="32"/>
          <w:szCs w:val="32"/>
        </w:rPr>
        <w:t xml:space="preserve"> Performance had been improving </w:t>
      </w:r>
      <w:r w:rsidR="00FF0C23" w:rsidRPr="008C7E8A">
        <w:rPr>
          <w:rFonts w:cs="Tahoma"/>
          <w:sz w:val="32"/>
          <w:szCs w:val="32"/>
        </w:rPr>
        <w:t>before</w:t>
      </w:r>
      <w:r w:rsidRPr="008C7E8A">
        <w:rPr>
          <w:rFonts w:cs="Tahoma"/>
          <w:sz w:val="32"/>
          <w:szCs w:val="32"/>
        </w:rPr>
        <w:t xml:space="preserve"> the pandemic for both urgent and routine referrals, but it deteriorated in 2020 and 2021 as demand rose sharply. Since 2022 the situation </w:t>
      </w:r>
      <w:r w:rsidR="005658DF" w:rsidRPr="008C7E8A">
        <w:rPr>
          <w:rFonts w:cs="Tahoma"/>
          <w:sz w:val="32"/>
          <w:szCs w:val="32"/>
        </w:rPr>
        <w:t>has improved</w:t>
      </w:r>
      <w:r w:rsidR="00B628B9" w:rsidRPr="008C7E8A">
        <w:rPr>
          <w:rFonts w:cs="Tahoma"/>
          <w:sz w:val="32"/>
          <w:szCs w:val="32"/>
        </w:rPr>
        <w:t>, but the</w:t>
      </w:r>
      <w:r w:rsidR="00321EF0" w:rsidRPr="008C7E8A">
        <w:rPr>
          <w:rFonts w:cs="Tahoma"/>
          <w:sz w:val="32"/>
          <w:szCs w:val="32"/>
        </w:rPr>
        <w:t xml:space="preserve"> most recent data for</w:t>
      </w:r>
      <w:r w:rsidR="00406A72" w:rsidRPr="008C7E8A">
        <w:rPr>
          <w:rFonts w:cs="Tahoma"/>
          <w:sz w:val="32"/>
          <w:szCs w:val="32"/>
        </w:rPr>
        <w:t xml:space="preserve"> January</w:t>
      </w:r>
      <w:r w:rsidR="005658DF" w:rsidRPr="008C7E8A">
        <w:rPr>
          <w:rFonts w:cs="Tahoma"/>
          <w:sz w:val="32"/>
          <w:szCs w:val="32"/>
        </w:rPr>
        <w:t>-</w:t>
      </w:r>
      <w:r w:rsidR="00406A72" w:rsidRPr="008C7E8A">
        <w:rPr>
          <w:rFonts w:cs="Tahoma"/>
          <w:sz w:val="32"/>
          <w:szCs w:val="32"/>
        </w:rPr>
        <w:t>March</w:t>
      </w:r>
      <w:r w:rsidR="00321EF0" w:rsidRPr="008C7E8A">
        <w:rPr>
          <w:rFonts w:cs="Tahoma"/>
          <w:sz w:val="32"/>
          <w:szCs w:val="32"/>
        </w:rPr>
        <w:t xml:space="preserve"> 2024 show</w:t>
      </w:r>
      <w:r w:rsidR="00406A72" w:rsidRPr="008C7E8A">
        <w:rPr>
          <w:rFonts w:cs="Tahoma"/>
          <w:sz w:val="32"/>
          <w:szCs w:val="32"/>
        </w:rPr>
        <w:t>s</w:t>
      </w:r>
      <w:r w:rsidR="00321EF0" w:rsidRPr="008C7E8A">
        <w:rPr>
          <w:rFonts w:cs="Tahoma"/>
          <w:sz w:val="32"/>
          <w:szCs w:val="32"/>
        </w:rPr>
        <w:t xml:space="preserve"> a decline</w:t>
      </w:r>
      <w:r w:rsidR="002F121C" w:rsidRPr="008C7E8A">
        <w:rPr>
          <w:rFonts w:cs="Tahoma"/>
          <w:sz w:val="32"/>
          <w:szCs w:val="32"/>
        </w:rPr>
        <w:t xml:space="preserve"> in performance</w:t>
      </w:r>
      <w:r w:rsidR="005658DF" w:rsidRPr="008C7E8A">
        <w:rPr>
          <w:rFonts w:cs="Tahoma"/>
          <w:sz w:val="32"/>
          <w:szCs w:val="32"/>
        </w:rPr>
        <w:t>.</w:t>
      </w:r>
      <w:r w:rsidR="002F121C" w:rsidRPr="008C7E8A">
        <w:rPr>
          <w:rFonts w:cs="Tahoma"/>
          <w:sz w:val="32"/>
          <w:szCs w:val="32"/>
        </w:rPr>
        <w:t xml:space="preserve"> </w:t>
      </w:r>
      <w:r w:rsidR="005658DF" w:rsidRPr="008C7E8A">
        <w:rPr>
          <w:rFonts w:cs="Tahoma"/>
          <w:sz w:val="32"/>
          <w:szCs w:val="32"/>
        </w:rPr>
        <w:t>A</w:t>
      </w:r>
      <w:r w:rsidRPr="008C7E8A">
        <w:rPr>
          <w:rFonts w:cs="Tahoma"/>
          <w:sz w:val="32"/>
          <w:szCs w:val="32"/>
        </w:rPr>
        <w:t xml:space="preserve">lmost 64% of urgent </w:t>
      </w:r>
      <w:r w:rsidR="00130085" w:rsidRPr="008C7E8A">
        <w:rPr>
          <w:rFonts w:cs="Tahoma"/>
          <w:sz w:val="32"/>
          <w:szCs w:val="32"/>
        </w:rPr>
        <w:t xml:space="preserve">cases were seen within 1 week </w:t>
      </w:r>
      <w:r w:rsidRPr="008C7E8A">
        <w:rPr>
          <w:rFonts w:cs="Tahoma"/>
          <w:sz w:val="32"/>
          <w:szCs w:val="32"/>
        </w:rPr>
        <w:t>and 79% of routine cases</w:t>
      </w:r>
      <w:r w:rsidR="00130085" w:rsidRPr="008C7E8A">
        <w:rPr>
          <w:rFonts w:cs="Tahoma"/>
          <w:sz w:val="32"/>
          <w:szCs w:val="32"/>
        </w:rPr>
        <w:t xml:space="preserve"> within 4 weeks (against a target of 95% for both</w:t>
      </w:r>
      <w:r w:rsidR="00184E99" w:rsidRPr="008C7E8A">
        <w:rPr>
          <w:rFonts w:cs="Tahoma"/>
          <w:sz w:val="32"/>
          <w:szCs w:val="32"/>
        </w:rPr>
        <w:t>)</w:t>
      </w:r>
      <w:r w:rsidR="002F121C" w:rsidRPr="008C7E8A">
        <w:rPr>
          <w:rFonts w:cs="Tahoma"/>
          <w:sz w:val="32"/>
          <w:szCs w:val="32"/>
        </w:rPr>
        <w:t>, compared to</w:t>
      </w:r>
      <w:r w:rsidR="003943B8" w:rsidRPr="008C7E8A">
        <w:rPr>
          <w:rFonts w:cs="Tahoma"/>
          <w:sz w:val="32"/>
          <w:szCs w:val="32"/>
        </w:rPr>
        <w:t xml:space="preserve"> 79% and 83%</w:t>
      </w:r>
      <w:r w:rsidR="00406A72" w:rsidRPr="008C7E8A">
        <w:rPr>
          <w:rFonts w:cs="Tahoma"/>
          <w:sz w:val="32"/>
          <w:szCs w:val="32"/>
        </w:rPr>
        <w:t xml:space="preserve"> </w:t>
      </w:r>
      <w:r w:rsidR="00CD22EF" w:rsidRPr="008C7E8A">
        <w:rPr>
          <w:rFonts w:cs="Tahoma"/>
          <w:sz w:val="32"/>
          <w:szCs w:val="32"/>
        </w:rPr>
        <w:t>for the</w:t>
      </w:r>
      <w:r w:rsidR="00C37B35" w:rsidRPr="008C7E8A">
        <w:rPr>
          <w:rFonts w:cs="Tahoma"/>
          <w:sz w:val="32"/>
          <w:szCs w:val="32"/>
        </w:rPr>
        <w:t xml:space="preserve"> same targets in the</w:t>
      </w:r>
      <w:r w:rsidR="00CD22EF" w:rsidRPr="008C7E8A">
        <w:rPr>
          <w:rFonts w:cs="Tahoma"/>
          <w:sz w:val="32"/>
          <w:szCs w:val="32"/>
        </w:rPr>
        <w:t xml:space="preserve"> same period in 2023</w:t>
      </w:r>
      <w:r w:rsidR="000A4F2C" w:rsidRPr="008C7E8A">
        <w:rPr>
          <w:rFonts w:cs="Tahoma"/>
          <w:sz w:val="32"/>
          <w:szCs w:val="32"/>
        </w:rPr>
        <w:t>.</w:t>
      </w:r>
      <w:r w:rsidR="00184E99" w:rsidRPr="008C7E8A">
        <w:rPr>
          <w:rStyle w:val="EndnoteReference"/>
          <w:rFonts w:cs="Tahoma"/>
          <w:sz w:val="32"/>
          <w:szCs w:val="32"/>
        </w:rPr>
        <w:endnoteReference w:id="69"/>
      </w:r>
      <w:r w:rsidR="003943B8" w:rsidRPr="008C7E8A">
        <w:rPr>
          <w:rFonts w:cs="Tahoma"/>
          <w:sz w:val="32"/>
          <w:szCs w:val="32"/>
        </w:rPr>
        <w:t xml:space="preserve"> </w:t>
      </w:r>
    </w:p>
    <w:p w14:paraId="5BE2472C" w14:textId="77777777" w:rsidR="00F25A4C" w:rsidRPr="00A36F6D" w:rsidRDefault="00F25A4C" w:rsidP="00CF25AF">
      <w:pPr>
        <w:pStyle w:val="Heading3"/>
      </w:pPr>
      <w:bookmarkStart w:id="95" w:name="_Toc180070889"/>
      <w:bookmarkStart w:id="96" w:name="_Toc182310172"/>
      <w:r w:rsidRPr="00A36F6D">
        <w:t>Primary and community mental health services</w:t>
      </w:r>
      <w:bookmarkEnd w:id="95"/>
      <w:bookmarkEnd w:id="96"/>
    </w:p>
    <w:p w14:paraId="3767E3E8" w14:textId="47FC63ED" w:rsidR="00A21D3F" w:rsidRPr="008C7E8A" w:rsidRDefault="1A129DF7" w:rsidP="008C7E8A">
      <w:pPr>
        <w:pStyle w:val="BodyText"/>
        <w:spacing w:line="360" w:lineRule="auto"/>
        <w:ind w:firstLine="720"/>
        <w:rPr>
          <w:color w:val="auto"/>
          <w:sz w:val="32"/>
          <w:szCs w:val="32"/>
        </w:rPr>
      </w:pPr>
      <w:r w:rsidRPr="008C7E8A">
        <w:rPr>
          <w:color w:val="auto"/>
          <w:sz w:val="32"/>
          <w:szCs w:val="32"/>
        </w:rPr>
        <w:t xml:space="preserve">According to the Mental Health Services Data Set (MHSDS), a total of 1.91 million people </w:t>
      </w:r>
      <w:r w:rsidR="03ECCC46" w:rsidRPr="008C7E8A">
        <w:rPr>
          <w:color w:val="auto"/>
          <w:sz w:val="32"/>
          <w:szCs w:val="32"/>
        </w:rPr>
        <w:t xml:space="preserve">in England </w:t>
      </w:r>
      <w:r w:rsidRPr="008C7E8A">
        <w:rPr>
          <w:color w:val="auto"/>
          <w:sz w:val="32"/>
          <w:szCs w:val="32"/>
        </w:rPr>
        <w:t>were known to be in contact with or were referred to a secondary mental health service</w:t>
      </w:r>
      <w:r w:rsidR="009002C6" w:rsidRPr="008C7E8A">
        <w:rPr>
          <w:color w:val="auto"/>
          <w:sz w:val="32"/>
          <w:szCs w:val="32"/>
        </w:rPr>
        <w:t xml:space="preserve">. </w:t>
      </w:r>
      <w:r w:rsidRPr="008C7E8A">
        <w:rPr>
          <w:color w:val="auto"/>
          <w:sz w:val="32"/>
          <w:szCs w:val="32"/>
        </w:rPr>
        <w:t xml:space="preserve">604,861 adults with a </w:t>
      </w:r>
      <w:r w:rsidR="008601F9" w:rsidRPr="008C7E8A">
        <w:rPr>
          <w:color w:val="auto"/>
          <w:sz w:val="32"/>
          <w:szCs w:val="32"/>
        </w:rPr>
        <w:t xml:space="preserve">severe mental illness </w:t>
      </w:r>
      <w:r w:rsidRPr="008C7E8A">
        <w:rPr>
          <w:color w:val="auto"/>
          <w:sz w:val="32"/>
          <w:szCs w:val="32"/>
        </w:rPr>
        <w:t>were accessing support from community mental health services at the end of April 2024.</w:t>
      </w:r>
      <w:bookmarkStart w:id="97" w:name="_Ref178671168"/>
      <w:r w:rsidR="005D118D" w:rsidRPr="008C7E8A">
        <w:rPr>
          <w:rStyle w:val="EndnoteReference"/>
          <w:color w:val="auto"/>
          <w:sz w:val="32"/>
          <w:szCs w:val="32"/>
        </w:rPr>
        <w:endnoteReference w:id="70"/>
      </w:r>
      <w:bookmarkEnd w:id="97"/>
      <w:r w:rsidRPr="008C7E8A">
        <w:rPr>
          <w:color w:val="auto"/>
          <w:sz w:val="32"/>
          <w:szCs w:val="32"/>
        </w:rPr>
        <w:t xml:space="preserve"> </w:t>
      </w:r>
    </w:p>
    <w:p w14:paraId="12498CCD" w14:textId="3718F6C1" w:rsidR="6653C016" w:rsidRPr="008C7E8A" w:rsidRDefault="6653C016" w:rsidP="008C7E8A">
      <w:pPr>
        <w:pStyle w:val="BodyText"/>
        <w:spacing w:line="360" w:lineRule="auto"/>
        <w:ind w:firstLine="720"/>
        <w:rPr>
          <w:color w:val="auto"/>
          <w:sz w:val="32"/>
          <w:szCs w:val="32"/>
        </w:rPr>
      </w:pPr>
      <w:r w:rsidRPr="008C7E8A">
        <w:rPr>
          <w:color w:val="auto"/>
          <w:sz w:val="32"/>
          <w:szCs w:val="32"/>
        </w:rPr>
        <w:t xml:space="preserve">Of the 1.91 million people in contact or referred to a mental health service, over half (52%) were female and nearly 46% were male. </w:t>
      </w:r>
      <w:proofErr w:type="gramStart"/>
      <w:r w:rsidRPr="008C7E8A">
        <w:rPr>
          <w:color w:val="auto"/>
          <w:sz w:val="32"/>
          <w:szCs w:val="32"/>
        </w:rPr>
        <w:t>Additionally</w:t>
      </w:r>
      <w:proofErr w:type="gramEnd"/>
      <w:r w:rsidRPr="008C7E8A">
        <w:rPr>
          <w:color w:val="auto"/>
          <w:sz w:val="32"/>
          <w:szCs w:val="32"/>
        </w:rPr>
        <w:t xml:space="preserve"> the MHSDS </w:t>
      </w:r>
      <w:r w:rsidR="004A7355" w:rsidRPr="008C7E8A">
        <w:rPr>
          <w:color w:val="auto"/>
          <w:sz w:val="32"/>
          <w:szCs w:val="32"/>
        </w:rPr>
        <w:t xml:space="preserve">shows </w:t>
      </w:r>
      <w:r w:rsidRPr="008C7E8A">
        <w:rPr>
          <w:color w:val="auto"/>
          <w:sz w:val="32"/>
          <w:szCs w:val="32"/>
        </w:rPr>
        <w:t xml:space="preserve">strong evidence that </w:t>
      </w:r>
      <w:r w:rsidR="004A7355" w:rsidRPr="008C7E8A">
        <w:rPr>
          <w:color w:val="auto"/>
          <w:sz w:val="32"/>
          <w:szCs w:val="32"/>
        </w:rPr>
        <w:t xml:space="preserve">people </w:t>
      </w:r>
      <w:r w:rsidRPr="008C7E8A">
        <w:rPr>
          <w:color w:val="auto"/>
          <w:sz w:val="32"/>
          <w:szCs w:val="32"/>
        </w:rPr>
        <w:t xml:space="preserve">living in areas of higher deprivation are more likely to be in contact with mental health services. For </w:t>
      </w:r>
      <w:proofErr w:type="gramStart"/>
      <w:r w:rsidRPr="008C7E8A">
        <w:rPr>
          <w:color w:val="auto"/>
          <w:sz w:val="32"/>
          <w:szCs w:val="32"/>
        </w:rPr>
        <w:t>example</w:t>
      </w:r>
      <w:proofErr w:type="gramEnd"/>
      <w:r w:rsidRPr="008C7E8A">
        <w:rPr>
          <w:color w:val="auto"/>
          <w:sz w:val="32"/>
          <w:szCs w:val="32"/>
        </w:rPr>
        <w:t xml:space="preserve"> of the 1.91 million adults who were known to be in contact or referred to a secondary mental health service, demographic data indicates 58.9% were from areas of high deprivation </w:t>
      </w:r>
      <w:r w:rsidR="34FD3FF8" w:rsidRPr="008C7E8A">
        <w:rPr>
          <w:color w:val="auto"/>
          <w:sz w:val="32"/>
          <w:szCs w:val="32"/>
        </w:rPr>
        <w:t>–</w:t>
      </w:r>
      <w:r w:rsidRPr="008C7E8A">
        <w:rPr>
          <w:color w:val="auto"/>
          <w:sz w:val="32"/>
          <w:szCs w:val="32"/>
        </w:rPr>
        <w:t xml:space="preserve"> 14.4% of which were from areas of highest deprivation in the UK.</w:t>
      </w:r>
      <w:r w:rsidR="001C7444" w:rsidRPr="008C7E8A">
        <w:rPr>
          <w:rStyle w:val="EndnoteReference"/>
          <w:color w:val="auto"/>
          <w:sz w:val="32"/>
          <w:szCs w:val="32"/>
        </w:rPr>
        <w:endnoteReference w:id="71"/>
      </w:r>
      <w:r w:rsidRPr="008C7E8A">
        <w:rPr>
          <w:color w:val="auto"/>
          <w:sz w:val="32"/>
          <w:szCs w:val="32"/>
        </w:rPr>
        <w:t xml:space="preserve"> </w:t>
      </w:r>
    </w:p>
    <w:p w14:paraId="4DD8ED81" w14:textId="2F5C436D" w:rsidR="00650D37" w:rsidRPr="008C7E8A" w:rsidRDefault="00C06F9B" w:rsidP="008C7E8A">
      <w:pPr>
        <w:pStyle w:val="BodyText"/>
        <w:spacing w:line="360" w:lineRule="auto"/>
        <w:ind w:firstLine="720"/>
        <w:rPr>
          <w:rFonts w:eastAsiaTheme="minorEastAsia"/>
          <w:color w:val="auto"/>
          <w:sz w:val="32"/>
          <w:szCs w:val="32"/>
        </w:rPr>
      </w:pPr>
      <w:r w:rsidRPr="008C7E8A">
        <w:rPr>
          <w:rFonts w:eastAsiaTheme="minorEastAsia"/>
          <w:color w:val="auto"/>
          <w:sz w:val="32"/>
          <w:szCs w:val="32"/>
        </w:rPr>
        <w:t xml:space="preserve">Expanding and reforming these services was the largest element of NHS </w:t>
      </w:r>
      <w:r w:rsidR="00B1530F" w:rsidRPr="008C7E8A">
        <w:rPr>
          <w:rFonts w:eastAsiaTheme="minorEastAsia"/>
          <w:color w:val="auto"/>
          <w:sz w:val="32"/>
          <w:szCs w:val="32"/>
        </w:rPr>
        <w:t xml:space="preserve">England’s </w:t>
      </w:r>
      <w:r w:rsidRPr="008C7E8A">
        <w:rPr>
          <w:rFonts w:eastAsiaTheme="minorEastAsia"/>
          <w:color w:val="auto"/>
          <w:sz w:val="32"/>
          <w:szCs w:val="32"/>
        </w:rPr>
        <w:t>2019 Mental Health Implementation Plan. It pledged to invest in and transform community mental health care for people with a mental illness, including building closer connections with primary care services and increasing access to IPS employment services and annual physical health checks.</w:t>
      </w:r>
      <w:bookmarkStart w:id="98" w:name="_Ref178689041"/>
      <w:r w:rsidR="002467D6" w:rsidRPr="008C7E8A">
        <w:rPr>
          <w:rStyle w:val="EndnoteReference"/>
          <w:rFonts w:eastAsiaTheme="minorEastAsia"/>
          <w:color w:val="auto"/>
          <w:sz w:val="32"/>
          <w:szCs w:val="32"/>
        </w:rPr>
        <w:endnoteReference w:id="72"/>
      </w:r>
      <w:bookmarkEnd w:id="98"/>
    </w:p>
    <w:p w14:paraId="5FD0DE39" w14:textId="7CACE409" w:rsidR="00CF25AF" w:rsidRPr="008C7E8A" w:rsidRDefault="72B6C60A" w:rsidP="008C7E8A">
      <w:pPr>
        <w:pStyle w:val="BodyText"/>
        <w:spacing w:line="360" w:lineRule="auto"/>
        <w:ind w:firstLine="720"/>
        <w:rPr>
          <w:rFonts w:eastAsiaTheme="minorEastAsia"/>
          <w:color w:val="auto"/>
          <w:sz w:val="32"/>
          <w:szCs w:val="32"/>
        </w:rPr>
      </w:pPr>
      <w:r w:rsidRPr="008C7E8A">
        <w:rPr>
          <w:rFonts w:eastAsiaTheme="minorEastAsia"/>
          <w:color w:val="auto"/>
          <w:sz w:val="32"/>
          <w:szCs w:val="32"/>
        </w:rPr>
        <w:t xml:space="preserve">A growing proportion of primary care networks (the </w:t>
      </w:r>
      <w:r w:rsidR="29FB8D5C" w:rsidRPr="008C7E8A">
        <w:rPr>
          <w:rFonts w:eastAsiaTheme="minorEastAsia"/>
          <w:color w:val="auto"/>
          <w:sz w:val="32"/>
          <w:szCs w:val="32"/>
        </w:rPr>
        <w:t xml:space="preserve">‘neighbourhood’ </w:t>
      </w:r>
      <w:r w:rsidRPr="008C7E8A">
        <w:rPr>
          <w:rFonts w:eastAsiaTheme="minorEastAsia"/>
          <w:color w:val="auto"/>
          <w:sz w:val="32"/>
          <w:szCs w:val="32"/>
        </w:rPr>
        <w:t xml:space="preserve">level of the NHS in England, based around clusters of GP practices) report at least some evidence of </w:t>
      </w:r>
      <w:r w:rsidR="29FB8D5C" w:rsidRPr="008C7E8A">
        <w:rPr>
          <w:rFonts w:eastAsiaTheme="minorEastAsia"/>
          <w:color w:val="auto"/>
          <w:sz w:val="32"/>
          <w:szCs w:val="32"/>
        </w:rPr>
        <w:t>transformation</w:t>
      </w:r>
      <w:r w:rsidRPr="008C7E8A">
        <w:rPr>
          <w:rFonts w:eastAsiaTheme="minorEastAsia"/>
          <w:color w:val="auto"/>
          <w:sz w:val="32"/>
          <w:szCs w:val="32"/>
        </w:rPr>
        <w:t xml:space="preserve">. And evaluations of local community mental health transformation programmes report successes in the creation of voluntary sector </w:t>
      </w:r>
      <w:r w:rsidR="29FB8D5C" w:rsidRPr="008C7E8A">
        <w:rPr>
          <w:rFonts w:eastAsiaTheme="minorEastAsia"/>
          <w:color w:val="auto"/>
          <w:sz w:val="32"/>
          <w:szCs w:val="32"/>
        </w:rPr>
        <w:t xml:space="preserve">alliances </w:t>
      </w:r>
      <w:r w:rsidRPr="008C7E8A">
        <w:rPr>
          <w:rFonts w:eastAsiaTheme="minorEastAsia"/>
          <w:color w:val="auto"/>
          <w:sz w:val="32"/>
          <w:szCs w:val="32"/>
        </w:rPr>
        <w:t>to offer more consistent and holistic support for people with a severe mental illness.</w:t>
      </w:r>
      <w:r w:rsidR="001C7444" w:rsidRPr="008C7E8A">
        <w:rPr>
          <w:rStyle w:val="EndnoteReference"/>
          <w:rFonts w:eastAsiaTheme="minorEastAsia"/>
          <w:color w:val="auto"/>
          <w:sz w:val="32"/>
          <w:szCs w:val="32"/>
        </w:rPr>
        <w:endnoteReference w:id="73"/>
      </w:r>
      <w:r w:rsidRPr="008C7E8A">
        <w:rPr>
          <w:rFonts w:eastAsiaTheme="minorEastAsia"/>
          <w:color w:val="auto"/>
          <w:sz w:val="32"/>
          <w:szCs w:val="32"/>
        </w:rPr>
        <w:t xml:space="preserve"> </w:t>
      </w:r>
      <w:r w:rsidR="0013608A" w:rsidRPr="008C7E8A">
        <w:rPr>
          <w:rFonts w:eastAsiaTheme="minorEastAsia"/>
          <w:color w:val="auto"/>
          <w:sz w:val="32"/>
          <w:szCs w:val="32"/>
        </w:rPr>
        <w:t>These improvements aside, there’s still concerns</w:t>
      </w:r>
      <w:r w:rsidRPr="008C7E8A">
        <w:rPr>
          <w:rFonts w:eastAsiaTheme="minorEastAsia"/>
          <w:color w:val="auto"/>
          <w:sz w:val="32"/>
          <w:szCs w:val="32"/>
        </w:rPr>
        <w:t xml:space="preserve"> about the extent to which local authorities and primary care services </w:t>
      </w:r>
      <w:r w:rsidR="0FB94761" w:rsidRPr="008C7E8A">
        <w:rPr>
          <w:rFonts w:eastAsiaTheme="minorEastAsia"/>
          <w:color w:val="auto"/>
          <w:sz w:val="32"/>
          <w:szCs w:val="32"/>
        </w:rPr>
        <w:t>can</w:t>
      </w:r>
      <w:r w:rsidRPr="008C7E8A">
        <w:rPr>
          <w:rFonts w:eastAsiaTheme="minorEastAsia"/>
          <w:color w:val="auto"/>
          <w:sz w:val="32"/>
          <w:szCs w:val="32"/>
        </w:rPr>
        <w:t xml:space="preserve"> engage with these processes.</w:t>
      </w:r>
    </w:p>
    <w:p w14:paraId="5FA9E6FC" w14:textId="51834CDD" w:rsidR="00A661DB" w:rsidRPr="008C7E8A" w:rsidRDefault="00A661DB" w:rsidP="008C7E8A">
      <w:pPr>
        <w:pStyle w:val="Heading4"/>
        <w:spacing w:line="360" w:lineRule="auto"/>
        <w:rPr>
          <w:color w:val="auto"/>
          <w:sz w:val="32"/>
          <w:szCs w:val="32"/>
        </w:rPr>
      </w:pPr>
      <w:r w:rsidRPr="008C7E8A">
        <w:rPr>
          <w:color w:val="auto"/>
          <w:sz w:val="32"/>
          <w:szCs w:val="32"/>
        </w:rPr>
        <w:t xml:space="preserve">What people said to us through </w:t>
      </w:r>
      <w:proofErr w:type="gramStart"/>
      <w:r w:rsidRPr="008C7E8A">
        <w:rPr>
          <w:color w:val="auto"/>
          <w:sz w:val="32"/>
          <w:szCs w:val="32"/>
        </w:rPr>
        <w:t>YouGov</w:t>
      </w:r>
      <w:proofErr w:type="gramEnd"/>
    </w:p>
    <w:p w14:paraId="44D993B1" w14:textId="509DBC93" w:rsidR="00FA3F7E" w:rsidRPr="008C7E8A" w:rsidRDefault="431937C9" w:rsidP="008C7E8A">
      <w:pPr>
        <w:pStyle w:val="BodyText"/>
        <w:spacing w:line="360" w:lineRule="auto"/>
        <w:ind w:firstLine="720"/>
        <w:rPr>
          <w:color w:val="auto"/>
          <w:sz w:val="32"/>
          <w:szCs w:val="32"/>
        </w:rPr>
      </w:pPr>
      <w:r w:rsidRPr="008C7E8A">
        <w:rPr>
          <w:color w:val="auto"/>
          <w:sz w:val="32"/>
          <w:szCs w:val="32"/>
        </w:rPr>
        <w:t xml:space="preserve">Participants of Mind’s online community </w:t>
      </w:r>
      <w:r w:rsidR="16ADAC22" w:rsidRPr="008C7E8A">
        <w:rPr>
          <w:color w:val="auto"/>
          <w:sz w:val="32"/>
          <w:szCs w:val="32"/>
        </w:rPr>
        <w:t>(</w:t>
      </w:r>
      <w:r w:rsidRPr="008C7E8A">
        <w:rPr>
          <w:color w:val="auto"/>
          <w:sz w:val="32"/>
          <w:szCs w:val="32"/>
        </w:rPr>
        <w:t>run by YouGov</w:t>
      </w:r>
      <w:r w:rsidR="0922CCC4" w:rsidRPr="008C7E8A">
        <w:rPr>
          <w:color w:val="auto"/>
          <w:sz w:val="32"/>
          <w:szCs w:val="32"/>
        </w:rPr>
        <w:t>)</w:t>
      </w:r>
      <w:r w:rsidRPr="008C7E8A">
        <w:rPr>
          <w:color w:val="auto"/>
          <w:sz w:val="32"/>
          <w:szCs w:val="32"/>
        </w:rPr>
        <w:t xml:space="preserve"> </w:t>
      </w:r>
      <w:r w:rsidR="00186A00" w:rsidRPr="008C7E8A">
        <w:rPr>
          <w:color w:val="auto"/>
          <w:sz w:val="32"/>
          <w:szCs w:val="32"/>
        </w:rPr>
        <w:t>said</w:t>
      </w:r>
      <w:r w:rsidR="4589593A" w:rsidRPr="008C7E8A">
        <w:rPr>
          <w:color w:val="auto"/>
          <w:sz w:val="32"/>
          <w:szCs w:val="32"/>
        </w:rPr>
        <w:t xml:space="preserve"> </w:t>
      </w:r>
      <w:r w:rsidRPr="008C7E8A">
        <w:rPr>
          <w:color w:val="auto"/>
          <w:sz w:val="32"/>
          <w:szCs w:val="32"/>
        </w:rPr>
        <w:t xml:space="preserve">their </w:t>
      </w:r>
      <w:r w:rsidR="09C1B454" w:rsidRPr="008C7E8A">
        <w:rPr>
          <w:color w:val="auto"/>
          <w:sz w:val="32"/>
          <w:szCs w:val="32"/>
        </w:rPr>
        <w:t>p</w:t>
      </w:r>
      <w:r w:rsidRPr="008C7E8A">
        <w:rPr>
          <w:color w:val="auto"/>
          <w:sz w:val="32"/>
          <w:szCs w:val="32"/>
        </w:rPr>
        <w:t xml:space="preserve">erceptions of NHS care </w:t>
      </w:r>
      <w:r w:rsidR="00006057" w:rsidRPr="008C7E8A">
        <w:rPr>
          <w:color w:val="auto"/>
          <w:sz w:val="32"/>
          <w:szCs w:val="32"/>
        </w:rPr>
        <w:t xml:space="preserve">effectiveness was </w:t>
      </w:r>
      <w:r w:rsidRPr="008C7E8A">
        <w:rPr>
          <w:color w:val="auto"/>
          <w:sz w:val="32"/>
          <w:szCs w:val="32"/>
        </w:rPr>
        <w:t xml:space="preserve">highly context dependent. A minority </w:t>
      </w:r>
      <w:r w:rsidR="00006057" w:rsidRPr="008C7E8A">
        <w:rPr>
          <w:color w:val="auto"/>
          <w:sz w:val="32"/>
          <w:szCs w:val="32"/>
        </w:rPr>
        <w:t xml:space="preserve">said </w:t>
      </w:r>
      <w:r w:rsidR="00765F8B" w:rsidRPr="008C7E8A">
        <w:rPr>
          <w:color w:val="auto"/>
          <w:sz w:val="32"/>
          <w:szCs w:val="32"/>
        </w:rPr>
        <w:t xml:space="preserve">they </w:t>
      </w:r>
      <w:r w:rsidR="00765F8B" w:rsidRPr="008C7E8A">
        <w:rPr>
          <w:color w:val="auto"/>
          <w:sz w:val="32"/>
          <w:szCs w:val="32"/>
        </w:rPr>
        <w:lastRenderedPageBreak/>
        <w:t xml:space="preserve">had </w:t>
      </w:r>
      <w:r w:rsidRPr="008C7E8A">
        <w:rPr>
          <w:color w:val="auto"/>
          <w:sz w:val="32"/>
          <w:szCs w:val="32"/>
        </w:rPr>
        <w:t>confidence in their local GP surgery, knowing that they can access help in some form relatively easily.</w:t>
      </w:r>
      <w:r w:rsidR="2CF2109B" w:rsidRPr="008C7E8A">
        <w:rPr>
          <w:color w:val="auto"/>
          <w:sz w:val="32"/>
          <w:szCs w:val="32"/>
        </w:rPr>
        <w:t xml:space="preserve"> </w:t>
      </w:r>
      <w:r w:rsidR="56916D41" w:rsidRPr="008C7E8A">
        <w:rPr>
          <w:color w:val="auto"/>
          <w:sz w:val="32"/>
          <w:szCs w:val="32"/>
        </w:rPr>
        <w:t>V</w:t>
      </w:r>
      <w:r w:rsidRPr="008C7E8A">
        <w:rPr>
          <w:color w:val="auto"/>
          <w:sz w:val="32"/>
          <w:szCs w:val="32"/>
        </w:rPr>
        <w:t xml:space="preserve">ariation in access </w:t>
      </w:r>
      <w:r w:rsidR="4B2395FC" w:rsidRPr="008C7E8A">
        <w:rPr>
          <w:color w:val="auto"/>
          <w:sz w:val="32"/>
          <w:szCs w:val="32"/>
        </w:rPr>
        <w:t>appear</w:t>
      </w:r>
      <w:r w:rsidR="45E07B93" w:rsidRPr="008C7E8A">
        <w:rPr>
          <w:color w:val="auto"/>
          <w:sz w:val="32"/>
          <w:szCs w:val="32"/>
        </w:rPr>
        <w:t>ed</w:t>
      </w:r>
      <w:r w:rsidR="4B2395FC" w:rsidRPr="008C7E8A">
        <w:rPr>
          <w:color w:val="auto"/>
          <w:sz w:val="32"/>
          <w:szCs w:val="32"/>
        </w:rPr>
        <w:t xml:space="preserve"> to </w:t>
      </w:r>
      <w:r w:rsidRPr="008C7E8A">
        <w:rPr>
          <w:color w:val="auto"/>
          <w:sz w:val="32"/>
          <w:szCs w:val="32"/>
        </w:rPr>
        <w:t>come down to a postcode lottery –</w:t>
      </w:r>
      <w:r w:rsidR="001C7444" w:rsidRPr="008C7E8A">
        <w:rPr>
          <w:color w:val="auto"/>
          <w:sz w:val="32"/>
          <w:szCs w:val="32"/>
        </w:rPr>
        <w:t xml:space="preserve"> </w:t>
      </w:r>
      <w:r w:rsidRPr="008C7E8A">
        <w:rPr>
          <w:color w:val="auto"/>
          <w:sz w:val="32"/>
          <w:szCs w:val="32"/>
        </w:rPr>
        <w:t>some people in some places are well served, others are</w:t>
      </w:r>
      <w:r w:rsidR="007B0094" w:rsidRPr="008C7E8A">
        <w:rPr>
          <w:color w:val="auto"/>
          <w:sz w:val="32"/>
          <w:szCs w:val="32"/>
        </w:rPr>
        <w:t>n’</w:t>
      </w:r>
      <w:r w:rsidRPr="008C7E8A">
        <w:rPr>
          <w:color w:val="auto"/>
          <w:sz w:val="32"/>
          <w:szCs w:val="32"/>
        </w:rPr>
        <w:t xml:space="preserve">t. </w:t>
      </w:r>
    </w:p>
    <w:p w14:paraId="58ACA338" w14:textId="0EE571F1" w:rsidR="431937C9" w:rsidRPr="008C7E8A" w:rsidRDefault="3C6C30CE" w:rsidP="008C7E8A">
      <w:pPr>
        <w:pStyle w:val="BodyText"/>
        <w:spacing w:line="360" w:lineRule="auto"/>
        <w:ind w:firstLine="720"/>
        <w:rPr>
          <w:rFonts w:eastAsia="Mind Meridian" w:cs="Mind Meridian"/>
          <w:color w:val="auto"/>
          <w:sz w:val="32"/>
          <w:szCs w:val="32"/>
        </w:rPr>
      </w:pPr>
      <w:r w:rsidRPr="008C7E8A">
        <w:rPr>
          <w:color w:val="auto"/>
          <w:sz w:val="32"/>
          <w:szCs w:val="32"/>
        </w:rPr>
        <w:t xml:space="preserve">For </w:t>
      </w:r>
      <w:r w:rsidR="431937C9" w:rsidRPr="008C7E8A">
        <w:rPr>
          <w:color w:val="auto"/>
          <w:sz w:val="32"/>
          <w:szCs w:val="32"/>
        </w:rPr>
        <w:t>most participants, it fe</w:t>
      </w:r>
      <w:r w:rsidR="2D82818D" w:rsidRPr="008C7E8A">
        <w:rPr>
          <w:color w:val="auto"/>
          <w:sz w:val="32"/>
          <w:szCs w:val="32"/>
        </w:rPr>
        <w:t>lt</w:t>
      </w:r>
      <w:r w:rsidR="431937C9" w:rsidRPr="008C7E8A">
        <w:rPr>
          <w:color w:val="auto"/>
          <w:sz w:val="32"/>
          <w:szCs w:val="32"/>
        </w:rPr>
        <w:t xml:space="preserve"> like NHS care and support is almost non-existent. Some described having given up completely on seeing their GP </w:t>
      </w:r>
      <w:r w:rsidR="00FA3F7E" w:rsidRPr="008C7E8A">
        <w:rPr>
          <w:color w:val="auto"/>
          <w:sz w:val="32"/>
          <w:szCs w:val="32"/>
        </w:rPr>
        <w:t>because of</w:t>
      </w:r>
      <w:r w:rsidR="431937C9" w:rsidRPr="008C7E8A">
        <w:rPr>
          <w:color w:val="auto"/>
          <w:sz w:val="32"/>
          <w:szCs w:val="32"/>
        </w:rPr>
        <w:t xml:space="preserve"> a lack of appointments and clinical facilities. </w:t>
      </w:r>
      <w:r w:rsidR="431937C9" w:rsidRPr="008C7E8A">
        <w:rPr>
          <w:rFonts w:eastAsia="Mind Meridian" w:cs="Mind Meridian"/>
          <w:b/>
          <w:bCs/>
          <w:i/>
          <w:iCs/>
          <w:color w:val="auto"/>
          <w:sz w:val="32"/>
          <w:szCs w:val="32"/>
        </w:rPr>
        <w:t xml:space="preserve"> </w:t>
      </w:r>
    </w:p>
    <w:p w14:paraId="21D80ABC" w14:textId="40ADB11F" w:rsidR="5AFECE62" w:rsidRPr="008C7E8A" w:rsidRDefault="431937C9" w:rsidP="008C7E8A">
      <w:pPr>
        <w:pStyle w:val="BodyText"/>
        <w:spacing w:line="360" w:lineRule="auto"/>
        <w:ind w:left="720"/>
        <w:rPr>
          <w:color w:val="auto"/>
          <w:sz w:val="32"/>
          <w:szCs w:val="32"/>
        </w:rPr>
      </w:pPr>
      <w:r w:rsidRPr="008C7E8A">
        <w:rPr>
          <w:color w:val="auto"/>
          <w:sz w:val="32"/>
          <w:szCs w:val="32"/>
        </w:rPr>
        <w:t xml:space="preserve">“A </w:t>
      </w:r>
      <w:r w:rsidR="009D39EE" w:rsidRPr="008C7E8A">
        <w:rPr>
          <w:color w:val="auto"/>
          <w:sz w:val="32"/>
          <w:szCs w:val="32"/>
        </w:rPr>
        <w:t>2</w:t>
      </w:r>
      <w:r w:rsidRPr="008C7E8A">
        <w:rPr>
          <w:color w:val="auto"/>
          <w:sz w:val="32"/>
          <w:szCs w:val="32"/>
        </w:rPr>
        <w:t xml:space="preserve">, </w:t>
      </w:r>
      <w:r w:rsidR="009D39EE" w:rsidRPr="008C7E8A">
        <w:rPr>
          <w:color w:val="auto"/>
          <w:sz w:val="32"/>
          <w:szCs w:val="32"/>
        </w:rPr>
        <w:t>3</w:t>
      </w:r>
      <w:r w:rsidRPr="008C7E8A">
        <w:rPr>
          <w:color w:val="auto"/>
          <w:sz w:val="32"/>
          <w:szCs w:val="32"/>
        </w:rPr>
        <w:t xml:space="preserve">, </w:t>
      </w:r>
      <w:r w:rsidR="009D39EE" w:rsidRPr="008C7E8A">
        <w:rPr>
          <w:color w:val="auto"/>
          <w:sz w:val="32"/>
          <w:szCs w:val="32"/>
        </w:rPr>
        <w:t>4</w:t>
      </w:r>
      <w:r w:rsidRPr="008C7E8A">
        <w:rPr>
          <w:color w:val="auto"/>
          <w:sz w:val="32"/>
          <w:szCs w:val="32"/>
        </w:rPr>
        <w:t xml:space="preserve">-week wait isn't really helpful when my head is telling me it would be better if I wasn't here.” </w:t>
      </w:r>
      <w:r w:rsidR="009D39EE" w:rsidRPr="008C7E8A">
        <w:rPr>
          <w:color w:val="auto"/>
          <w:sz w:val="32"/>
          <w:szCs w:val="32"/>
        </w:rPr>
        <w:t xml:space="preserve">– </w:t>
      </w:r>
      <w:r w:rsidR="5CF9E593" w:rsidRPr="008C7E8A">
        <w:rPr>
          <w:color w:val="auto"/>
          <w:sz w:val="32"/>
          <w:szCs w:val="32"/>
        </w:rPr>
        <w:t>Online community participant</w:t>
      </w:r>
      <w:r w:rsidR="009D39EE" w:rsidRPr="008C7E8A">
        <w:rPr>
          <w:color w:val="auto"/>
          <w:sz w:val="32"/>
          <w:szCs w:val="32"/>
        </w:rPr>
        <w:t>.</w:t>
      </w:r>
      <w:r w:rsidR="5CF9E593" w:rsidRPr="008C7E8A">
        <w:rPr>
          <w:color w:val="auto"/>
          <w:sz w:val="32"/>
          <w:szCs w:val="32"/>
        </w:rPr>
        <w:t xml:space="preserve"> </w:t>
      </w:r>
      <w:r w:rsidRPr="008C7E8A">
        <w:rPr>
          <w:color w:val="auto"/>
          <w:sz w:val="32"/>
          <w:szCs w:val="32"/>
        </w:rPr>
        <w:t xml:space="preserve">Female, </w:t>
      </w:r>
      <w:r w:rsidR="6BFCA3DB" w:rsidRPr="008C7E8A">
        <w:rPr>
          <w:color w:val="auto"/>
          <w:sz w:val="32"/>
          <w:szCs w:val="32"/>
        </w:rPr>
        <w:t>w</w:t>
      </w:r>
      <w:r w:rsidRPr="008C7E8A">
        <w:rPr>
          <w:color w:val="auto"/>
          <w:sz w:val="32"/>
          <w:szCs w:val="32"/>
        </w:rPr>
        <w:t xml:space="preserve">hite British, </w:t>
      </w:r>
      <w:r w:rsidR="0D39A817" w:rsidRPr="008C7E8A">
        <w:rPr>
          <w:color w:val="auto"/>
          <w:sz w:val="32"/>
          <w:szCs w:val="32"/>
        </w:rPr>
        <w:t>a</w:t>
      </w:r>
      <w:r w:rsidRPr="008C7E8A">
        <w:rPr>
          <w:color w:val="auto"/>
          <w:sz w:val="32"/>
          <w:szCs w:val="32"/>
        </w:rPr>
        <w:t xml:space="preserve">t risk of poverty, </w:t>
      </w:r>
      <w:r w:rsidR="5A0789A7" w:rsidRPr="008C7E8A">
        <w:rPr>
          <w:color w:val="auto"/>
          <w:sz w:val="32"/>
          <w:szCs w:val="32"/>
        </w:rPr>
        <w:t>l</w:t>
      </w:r>
      <w:r w:rsidRPr="008C7E8A">
        <w:rPr>
          <w:color w:val="auto"/>
          <w:sz w:val="32"/>
          <w:szCs w:val="32"/>
        </w:rPr>
        <w:t xml:space="preserve">iving with a personality </w:t>
      </w:r>
      <w:proofErr w:type="gramStart"/>
      <w:r w:rsidRPr="008C7E8A">
        <w:rPr>
          <w:color w:val="auto"/>
          <w:sz w:val="32"/>
          <w:szCs w:val="32"/>
        </w:rPr>
        <w:t>disorder</w:t>
      </w:r>
      <w:proofErr w:type="gramEnd"/>
    </w:p>
    <w:p w14:paraId="003A3CD2" w14:textId="09C146A6" w:rsidR="4DB6AAF7" w:rsidRPr="008C7E8A" w:rsidRDefault="4DB6AAF7" w:rsidP="008C7E8A">
      <w:pPr>
        <w:pStyle w:val="BodyText"/>
        <w:spacing w:line="360" w:lineRule="auto"/>
        <w:ind w:firstLine="720"/>
        <w:rPr>
          <w:color w:val="auto"/>
          <w:sz w:val="32"/>
          <w:szCs w:val="32"/>
        </w:rPr>
      </w:pPr>
      <w:r w:rsidRPr="008C7E8A">
        <w:rPr>
          <w:color w:val="auto"/>
          <w:sz w:val="32"/>
          <w:szCs w:val="32"/>
        </w:rPr>
        <w:t xml:space="preserve">Previous experiences </w:t>
      </w:r>
      <w:r w:rsidR="31C6AFF9" w:rsidRPr="008C7E8A">
        <w:rPr>
          <w:color w:val="auto"/>
          <w:sz w:val="32"/>
          <w:szCs w:val="32"/>
        </w:rPr>
        <w:t xml:space="preserve">can </w:t>
      </w:r>
      <w:r w:rsidRPr="008C7E8A">
        <w:rPr>
          <w:color w:val="auto"/>
          <w:sz w:val="32"/>
          <w:szCs w:val="32"/>
        </w:rPr>
        <w:t>ha</w:t>
      </w:r>
      <w:r w:rsidR="62FF0661" w:rsidRPr="008C7E8A">
        <w:rPr>
          <w:color w:val="auto"/>
          <w:sz w:val="32"/>
          <w:szCs w:val="32"/>
        </w:rPr>
        <w:t>ve</w:t>
      </w:r>
      <w:r w:rsidRPr="008C7E8A">
        <w:rPr>
          <w:color w:val="auto"/>
          <w:sz w:val="32"/>
          <w:szCs w:val="32"/>
        </w:rPr>
        <w:t xml:space="preserve"> a big impact on whether people would </w:t>
      </w:r>
      <w:r w:rsidR="00DD6870" w:rsidRPr="008C7E8A">
        <w:rPr>
          <w:color w:val="auto"/>
          <w:sz w:val="32"/>
          <w:szCs w:val="32"/>
        </w:rPr>
        <w:t xml:space="preserve">try to get </w:t>
      </w:r>
      <w:r w:rsidRPr="008C7E8A">
        <w:rPr>
          <w:color w:val="auto"/>
          <w:sz w:val="32"/>
          <w:szCs w:val="32"/>
        </w:rPr>
        <w:t xml:space="preserve">support from </w:t>
      </w:r>
      <w:r w:rsidR="4AB53583" w:rsidRPr="008C7E8A">
        <w:rPr>
          <w:color w:val="auto"/>
          <w:sz w:val="32"/>
          <w:szCs w:val="32"/>
        </w:rPr>
        <w:t xml:space="preserve">a specific </w:t>
      </w:r>
      <w:r w:rsidRPr="008C7E8A">
        <w:rPr>
          <w:color w:val="auto"/>
          <w:sz w:val="32"/>
          <w:szCs w:val="32"/>
        </w:rPr>
        <w:t xml:space="preserve">source again. </w:t>
      </w:r>
      <w:r w:rsidR="300F4483" w:rsidRPr="008C7E8A">
        <w:rPr>
          <w:color w:val="auto"/>
          <w:sz w:val="32"/>
          <w:szCs w:val="32"/>
        </w:rPr>
        <w:t xml:space="preserve">Some </w:t>
      </w:r>
      <w:r w:rsidR="00DD6870" w:rsidRPr="008C7E8A">
        <w:rPr>
          <w:color w:val="auto"/>
          <w:sz w:val="32"/>
          <w:szCs w:val="32"/>
        </w:rPr>
        <w:t>told us they</w:t>
      </w:r>
      <w:r w:rsidR="300F4483" w:rsidRPr="008C7E8A">
        <w:rPr>
          <w:color w:val="auto"/>
          <w:sz w:val="32"/>
          <w:szCs w:val="32"/>
        </w:rPr>
        <w:t xml:space="preserve"> </w:t>
      </w:r>
      <w:r w:rsidRPr="008C7E8A">
        <w:rPr>
          <w:color w:val="auto"/>
          <w:sz w:val="32"/>
          <w:szCs w:val="32"/>
        </w:rPr>
        <w:t xml:space="preserve">had negative experiences with crisis teams or community mental health teams </w:t>
      </w:r>
      <w:r w:rsidR="773F16E8" w:rsidRPr="008C7E8A">
        <w:rPr>
          <w:color w:val="auto"/>
          <w:sz w:val="32"/>
          <w:szCs w:val="32"/>
        </w:rPr>
        <w:t xml:space="preserve">and felt they </w:t>
      </w:r>
      <w:r w:rsidR="00DD6870" w:rsidRPr="008C7E8A">
        <w:rPr>
          <w:color w:val="auto"/>
          <w:sz w:val="32"/>
          <w:szCs w:val="32"/>
        </w:rPr>
        <w:t>didn’t</w:t>
      </w:r>
      <w:r w:rsidRPr="008C7E8A">
        <w:rPr>
          <w:color w:val="auto"/>
          <w:sz w:val="32"/>
          <w:szCs w:val="32"/>
        </w:rPr>
        <w:t xml:space="preserve"> take an empathetic or personal response to them</w:t>
      </w:r>
      <w:r w:rsidR="144B636B" w:rsidRPr="008C7E8A">
        <w:rPr>
          <w:color w:val="auto"/>
          <w:sz w:val="32"/>
          <w:szCs w:val="32"/>
        </w:rPr>
        <w:t>.</w:t>
      </w:r>
    </w:p>
    <w:p w14:paraId="623883CD" w14:textId="63800539" w:rsidR="5AFECE62" w:rsidRPr="008C7E8A" w:rsidRDefault="4DB6AAF7" w:rsidP="008C7E8A">
      <w:pPr>
        <w:pStyle w:val="BodyText"/>
        <w:spacing w:line="360" w:lineRule="auto"/>
        <w:ind w:left="720"/>
        <w:rPr>
          <w:color w:val="auto"/>
          <w:sz w:val="32"/>
          <w:szCs w:val="32"/>
        </w:rPr>
      </w:pPr>
      <w:r w:rsidRPr="008C7E8A">
        <w:rPr>
          <w:color w:val="auto"/>
          <w:sz w:val="32"/>
          <w:szCs w:val="32"/>
        </w:rPr>
        <w:t>“I've lost count of the number of times my GP has let me down with their lack of understanding, in one case lack of knowing the rules</w:t>
      </w:r>
      <w:r w:rsidR="009D39EE" w:rsidRPr="008C7E8A">
        <w:rPr>
          <w:color w:val="auto"/>
          <w:sz w:val="32"/>
          <w:szCs w:val="32"/>
        </w:rPr>
        <w:t>.</w:t>
      </w:r>
      <w:r w:rsidRPr="008C7E8A">
        <w:rPr>
          <w:color w:val="auto"/>
          <w:sz w:val="32"/>
          <w:szCs w:val="32"/>
        </w:rPr>
        <w:t xml:space="preserve">” </w:t>
      </w:r>
      <w:r w:rsidR="009D39EE" w:rsidRPr="008C7E8A">
        <w:rPr>
          <w:color w:val="auto"/>
          <w:sz w:val="32"/>
          <w:szCs w:val="32"/>
        </w:rPr>
        <w:t xml:space="preserve">– </w:t>
      </w:r>
      <w:r w:rsidR="3E1A2911" w:rsidRPr="008C7E8A">
        <w:rPr>
          <w:color w:val="auto"/>
          <w:sz w:val="32"/>
          <w:szCs w:val="32"/>
        </w:rPr>
        <w:t>Online community participant</w:t>
      </w:r>
      <w:r w:rsidR="009D39EE" w:rsidRPr="008C7E8A">
        <w:rPr>
          <w:color w:val="auto"/>
          <w:sz w:val="32"/>
          <w:szCs w:val="32"/>
        </w:rPr>
        <w:t>.</w:t>
      </w:r>
      <w:r w:rsidR="3E1A2911" w:rsidRPr="008C7E8A">
        <w:rPr>
          <w:color w:val="auto"/>
          <w:sz w:val="32"/>
          <w:szCs w:val="32"/>
        </w:rPr>
        <w:t xml:space="preserve"> </w:t>
      </w:r>
      <w:r w:rsidRPr="008C7E8A">
        <w:rPr>
          <w:color w:val="auto"/>
          <w:sz w:val="32"/>
          <w:szCs w:val="32"/>
        </w:rPr>
        <w:t xml:space="preserve">Female, </w:t>
      </w:r>
      <w:r w:rsidR="61C609D1" w:rsidRPr="008C7E8A">
        <w:rPr>
          <w:color w:val="auto"/>
          <w:sz w:val="32"/>
          <w:szCs w:val="32"/>
        </w:rPr>
        <w:t>w</w:t>
      </w:r>
      <w:r w:rsidRPr="008C7E8A">
        <w:rPr>
          <w:color w:val="auto"/>
          <w:sz w:val="32"/>
          <w:szCs w:val="32"/>
        </w:rPr>
        <w:t xml:space="preserve">hite British, </w:t>
      </w:r>
      <w:r w:rsidR="0A2DCFC0" w:rsidRPr="008C7E8A">
        <w:rPr>
          <w:color w:val="auto"/>
          <w:sz w:val="32"/>
          <w:szCs w:val="32"/>
        </w:rPr>
        <w:t>i</w:t>
      </w:r>
      <w:r w:rsidRPr="008C7E8A">
        <w:rPr>
          <w:color w:val="auto"/>
          <w:sz w:val="32"/>
          <w:szCs w:val="32"/>
        </w:rPr>
        <w:t xml:space="preserve">n persistent poverty, </w:t>
      </w:r>
      <w:r w:rsidR="08CE1599" w:rsidRPr="008C7E8A">
        <w:rPr>
          <w:color w:val="auto"/>
          <w:sz w:val="32"/>
          <w:szCs w:val="32"/>
        </w:rPr>
        <w:t>l</w:t>
      </w:r>
      <w:r w:rsidRPr="008C7E8A">
        <w:rPr>
          <w:color w:val="auto"/>
          <w:sz w:val="32"/>
          <w:szCs w:val="32"/>
        </w:rPr>
        <w:t xml:space="preserve">iving with bipolar </w:t>
      </w:r>
      <w:proofErr w:type="gramStart"/>
      <w:r w:rsidRPr="008C7E8A">
        <w:rPr>
          <w:color w:val="auto"/>
          <w:sz w:val="32"/>
          <w:szCs w:val="32"/>
        </w:rPr>
        <w:t>disorder</w:t>
      </w:r>
      <w:proofErr w:type="gramEnd"/>
    </w:p>
    <w:p w14:paraId="5A2360B2" w14:textId="55411646" w:rsidR="4DB6AAF7" w:rsidRPr="008C7E8A" w:rsidRDefault="4DB6AAF7" w:rsidP="008C7E8A">
      <w:pPr>
        <w:pStyle w:val="BodyText"/>
        <w:spacing w:line="360" w:lineRule="auto"/>
        <w:ind w:firstLine="720"/>
        <w:rPr>
          <w:color w:val="auto"/>
          <w:sz w:val="32"/>
          <w:szCs w:val="32"/>
        </w:rPr>
      </w:pPr>
      <w:r w:rsidRPr="008C7E8A">
        <w:rPr>
          <w:color w:val="auto"/>
          <w:sz w:val="32"/>
          <w:szCs w:val="32"/>
        </w:rPr>
        <w:t xml:space="preserve">Participants </w:t>
      </w:r>
      <w:r w:rsidR="6AFDB544" w:rsidRPr="008C7E8A">
        <w:rPr>
          <w:color w:val="auto"/>
          <w:sz w:val="32"/>
          <w:szCs w:val="32"/>
        </w:rPr>
        <w:t>were</w:t>
      </w:r>
      <w:r w:rsidRPr="008C7E8A">
        <w:rPr>
          <w:color w:val="auto"/>
          <w:sz w:val="32"/>
          <w:szCs w:val="32"/>
        </w:rPr>
        <w:t xml:space="preserve"> most likely to turn to those with a proven track record of offering personal support, and the individual feeling listened to and understood. Th</w:t>
      </w:r>
      <w:r w:rsidR="2120FE91" w:rsidRPr="008C7E8A">
        <w:rPr>
          <w:color w:val="auto"/>
          <w:sz w:val="32"/>
          <w:szCs w:val="32"/>
        </w:rPr>
        <w:t>e choice of support</w:t>
      </w:r>
      <w:r w:rsidRPr="008C7E8A">
        <w:rPr>
          <w:color w:val="auto"/>
          <w:sz w:val="32"/>
          <w:szCs w:val="32"/>
        </w:rPr>
        <w:t xml:space="preserve"> </w:t>
      </w:r>
      <w:r w:rsidR="48BE5AFE" w:rsidRPr="008C7E8A">
        <w:rPr>
          <w:color w:val="auto"/>
          <w:sz w:val="32"/>
          <w:szCs w:val="32"/>
        </w:rPr>
        <w:t>could also</w:t>
      </w:r>
      <w:r w:rsidRPr="008C7E8A">
        <w:rPr>
          <w:color w:val="auto"/>
          <w:sz w:val="32"/>
          <w:szCs w:val="32"/>
        </w:rPr>
        <w:t xml:space="preserve"> be dependent on </w:t>
      </w:r>
      <w:r w:rsidR="00DD6870" w:rsidRPr="008C7E8A">
        <w:rPr>
          <w:color w:val="auto"/>
          <w:sz w:val="32"/>
          <w:szCs w:val="32"/>
        </w:rPr>
        <w:t xml:space="preserve">what </w:t>
      </w:r>
      <w:r w:rsidRPr="008C7E8A">
        <w:rPr>
          <w:color w:val="auto"/>
          <w:sz w:val="32"/>
          <w:szCs w:val="32"/>
        </w:rPr>
        <w:t>the individual has closer or easier access to, along with previous experiences and expectations</w:t>
      </w:r>
      <w:r w:rsidR="00185C97" w:rsidRPr="008C7E8A">
        <w:rPr>
          <w:color w:val="auto"/>
          <w:sz w:val="32"/>
          <w:szCs w:val="32"/>
        </w:rPr>
        <w:t>.</w:t>
      </w:r>
    </w:p>
    <w:p w14:paraId="7050447F" w14:textId="049B7BAB" w:rsidR="009D39EE" w:rsidRPr="008C7E8A" w:rsidRDefault="4DB6AAF7" w:rsidP="008C7E8A">
      <w:pPr>
        <w:pStyle w:val="BodyText"/>
        <w:spacing w:line="360" w:lineRule="auto"/>
        <w:ind w:left="720"/>
        <w:rPr>
          <w:color w:val="auto"/>
          <w:sz w:val="32"/>
          <w:szCs w:val="32"/>
        </w:rPr>
      </w:pPr>
      <w:r w:rsidRPr="008C7E8A">
        <w:rPr>
          <w:color w:val="auto"/>
          <w:sz w:val="32"/>
          <w:szCs w:val="32"/>
        </w:rPr>
        <w:t>“In the past charities, such as a local Mind have been helpful along with peer support. The experience of being with others who have lived experience of what you’re going through is so valuable.”</w:t>
      </w:r>
      <w:r w:rsidR="009D39EE" w:rsidRPr="008C7E8A">
        <w:rPr>
          <w:color w:val="auto"/>
          <w:sz w:val="32"/>
          <w:szCs w:val="32"/>
        </w:rPr>
        <w:t xml:space="preserve"> – </w:t>
      </w:r>
      <w:r w:rsidRPr="008C7E8A">
        <w:rPr>
          <w:color w:val="auto"/>
          <w:sz w:val="32"/>
          <w:szCs w:val="32"/>
        </w:rPr>
        <w:t xml:space="preserve">Female, </w:t>
      </w:r>
      <w:r w:rsidR="2795BAF1" w:rsidRPr="008C7E8A">
        <w:rPr>
          <w:color w:val="auto"/>
          <w:sz w:val="32"/>
          <w:szCs w:val="32"/>
        </w:rPr>
        <w:t>w</w:t>
      </w:r>
      <w:r w:rsidRPr="008C7E8A">
        <w:rPr>
          <w:color w:val="auto"/>
          <w:sz w:val="32"/>
          <w:szCs w:val="32"/>
        </w:rPr>
        <w:t xml:space="preserve">hite British, </w:t>
      </w:r>
      <w:r w:rsidR="538062D4" w:rsidRPr="008C7E8A">
        <w:rPr>
          <w:color w:val="auto"/>
          <w:sz w:val="32"/>
          <w:szCs w:val="32"/>
        </w:rPr>
        <w:t>a</w:t>
      </w:r>
      <w:r w:rsidRPr="008C7E8A">
        <w:rPr>
          <w:color w:val="auto"/>
          <w:sz w:val="32"/>
          <w:szCs w:val="32"/>
        </w:rPr>
        <w:t xml:space="preserve">t risk of poverty, </w:t>
      </w:r>
      <w:r w:rsidR="1984A942" w:rsidRPr="008C7E8A">
        <w:rPr>
          <w:color w:val="auto"/>
          <w:sz w:val="32"/>
          <w:szCs w:val="32"/>
        </w:rPr>
        <w:t>l</w:t>
      </w:r>
      <w:r w:rsidRPr="008C7E8A">
        <w:rPr>
          <w:color w:val="auto"/>
          <w:sz w:val="32"/>
          <w:szCs w:val="32"/>
        </w:rPr>
        <w:t>iving with personality disorders</w:t>
      </w:r>
      <w:r w:rsidR="00047042" w:rsidRPr="008C7E8A">
        <w:rPr>
          <w:color w:val="auto"/>
          <w:sz w:val="32"/>
          <w:szCs w:val="32"/>
        </w:rPr>
        <w:t>.</w:t>
      </w:r>
    </w:p>
    <w:p w14:paraId="7D825FD8" w14:textId="2A8FF900" w:rsidR="00852DD2" w:rsidRPr="008C7E8A" w:rsidRDefault="00852DD2" w:rsidP="009B5410">
      <w:pPr>
        <w:pStyle w:val="Heading3"/>
        <w:rPr>
          <w:color w:val="auto"/>
        </w:rPr>
      </w:pPr>
      <w:bookmarkStart w:id="99" w:name="_Toc180070890"/>
      <w:bookmarkStart w:id="100" w:name="_Toc182310173"/>
      <w:r w:rsidRPr="008C7E8A">
        <w:rPr>
          <w:color w:val="auto"/>
        </w:rPr>
        <w:t>Inpatient and crisis services</w:t>
      </w:r>
      <w:bookmarkEnd w:id="99"/>
      <w:bookmarkEnd w:id="100"/>
    </w:p>
    <w:p w14:paraId="6C8AFF40" w14:textId="4999746C" w:rsidR="00BB2DEB" w:rsidRPr="008C7E8A" w:rsidRDefault="00FF1E3A" w:rsidP="008C7E8A">
      <w:pPr>
        <w:pStyle w:val="BodyText"/>
        <w:spacing w:line="360" w:lineRule="auto"/>
        <w:ind w:firstLine="720"/>
        <w:rPr>
          <w:color w:val="auto"/>
          <w:sz w:val="32"/>
          <w:szCs w:val="32"/>
        </w:rPr>
      </w:pPr>
      <w:r w:rsidRPr="008C7E8A">
        <w:rPr>
          <w:color w:val="auto"/>
          <w:sz w:val="32"/>
          <w:szCs w:val="32"/>
        </w:rPr>
        <w:t>Data from the NHS Benchmarking Network, that covers most of the UK including England and Wales, shows admissions to adult acute mental health beds rose in 2023</w:t>
      </w:r>
      <w:r w:rsidR="00DD6870" w:rsidRPr="008C7E8A">
        <w:rPr>
          <w:color w:val="auto"/>
          <w:sz w:val="32"/>
          <w:szCs w:val="32"/>
        </w:rPr>
        <w:t>. M</w:t>
      </w:r>
      <w:r w:rsidRPr="008C7E8A">
        <w:rPr>
          <w:color w:val="auto"/>
          <w:sz w:val="32"/>
          <w:szCs w:val="32"/>
        </w:rPr>
        <w:t xml:space="preserve">ore than half of </w:t>
      </w:r>
      <w:r w:rsidR="00DD6870" w:rsidRPr="008C7E8A">
        <w:rPr>
          <w:color w:val="auto"/>
          <w:sz w:val="32"/>
          <w:szCs w:val="32"/>
        </w:rPr>
        <w:t xml:space="preserve">these admissions </w:t>
      </w:r>
      <w:r w:rsidRPr="008C7E8A">
        <w:rPr>
          <w:color w:val="auto"/>
          <w:sz w:val="32"/>
          <w:szCs w:val="32"/>
        </w:rPr>
        <w:t>were compulsory (via the Mental Health Act).</w:t>
      </w:r>
      <w:bookmarkStart w:id="101" w:name="_Ref178671344"/>
      <w:r w:rsidR="00C92CE3" w:rsidRPr="008C7E8A">
        <w:rPr>
          <w:rStyle w:val="EndnoteReference"/>
          <w:color w:val="auto"/>
          <w:sz w:val="32"/>
          <w:szCs w:val="32"/>
        </w:rPr>
        <w:endnoteReference w:id="74"/>
      </w:r>
      <w:bookmarkEnd w:id="101"/>
      <w:r w:rsidRPr="008C7E8A">
        <w:rPr>
          <w:color w:val="auto"/>
          <w:sz w:val="32"/>
          <w:szCs w:val="32"/>
        </w:rPr>
        <w:t xml:space="preserve"> </w:t>
      </w:r>
    </w:p>
    <w:p w14:paraId="2EA4752F" w14:textId="4656CBD0" w:rsidR="00FF1E3A" w:rsidRPr="008C7E8A" w:rsidRDefault="00FF1E3A" w:rsidP="008C7E8A">
      <w:pPr>
        <w:pStyle w:val="BodyText"/>
        <w:spacing w:line="360" w:lineRule="auto"/>
        <w:ind w:firstLine="720"/>
        <w:rPr>
          <w:color w:val="auto"/>
          <w:sz w:val="32"/>
          <w:szCs w:val="32"/>
        </w:rPr>
      </w:pPr>
      <w:r w:rsidRPr="008C7E8A">
        <w:rPr>
          <w:color w:val="auto"/>
          <w:sz w:val="32"/>
          <w:szCs w:val="32"/>
        </w:rPr>
        <w:t>Lengths of stay in hospital also rose, to an average of 39 days, and bed occupancy rates remained at 94%</w:t>
      </w:r>
      <w:r w:rsidR="00E672F9" w:rsidRPr="008C7E8A">
        <w:rPr>
          <w:color w:val="auto"/>
          <w:sz w:val="32"/>
          <w:szCs w:val="32"/>
        </w:rPr>
        <w:t>.</w:t>
      </w:r>
      <w:r w:rsidRPr="008C7E8A">
        <w:rPr>
          <w:color w:val="auto"/>
          <w:sz w:val="32"/>
          <w:szCs w:val="32"/>
        </w:rPr>
        <w:t xml:space="preserve"> </w:t>
      </w:r>
      <w:r w:rsidR="00FE4999" w:rsidRPr="008C7E8A">
        <w:rPr>
          <w:color w:val="auto"/>
          <w:sz w:val="32"/>
          <w:szCs w:val="32"/>
        </w:rPr>
        <w:t xml:space="preserve">That’s </w:t>
      </w:r>
      <w:r w:rsidRPr="008C7E8A">
        <w:rPr>
          <w:color w:val="auto"/>
          <w:sz w:val="32"/>
          <w:szCs w:val="32"/>
        </w:rPr>
        <w:t xml:space="preserve">far </w:t>
      </w:r>
      <w:r w:rsidR="00E672F9" w:rsidRPr="008C7E8A">
        <w:rPr>
          <w:color w:val="auto"/>
          <w:sz w:val="32"/>
          <w:szCs w:val="32"/>
        </w:rPr>
        <w:t>above</w:t>
      </w:r>
      <w:r w:rsidRPr="008C7E8A">
        <w:rPr>
          <w:color w:val="auto"/>
          <w:sz w:val="32"/>
          <w:szCs w:val="32"/>
        </w:rPr>
        <w:t xml:space="preserve"> the recommended </w:t>
      </w:r>
      <w:r w:rsidR="00BB2DEB" w:rsidRPr="008C7E8A">
        <w:rPr>
          <w:color w:val="auto"/>
          <w:sz w:val="32"/>
          <w:szCs w:val="32"/>
        </w:rPr>
        <w:t xml:space="preserve">safe </w:t>
      </w:r>
      <w:r w:rsidRPr="008C7E8A">
        <w:rPr>
          <w:color w:val="auto"/>
          <w:sz w:val="32"/>
          <w:szCs w:val="32"/>
        </w:rPr>
        <w:t xml:space="preserve">level of </w:t>
      </w:r>
      <w:r w:rsidR="00BB2DEB" w:rsidRPr="008C7E8A">
        <w:rPr>
          <w:color w:val="auto"/>
          <w:sz w:val="32"/>
          <w:szCs w:val="32"/>
        </w:rPr>
        <w:t>85</w:t>
      </w:r>
      <w:r w:rsidR="00E672F9" w:rsidRPr="008C7E8A">
        <w:rPr>
          <w:color w:val="auto"/>
          <w:sz w:val="32"/>
          <w:szCs w:val="32"/>
        </w:rPr>
        <w:t xml:space="preserve">%. </w:t>
      </w:r>
      <w:r w:rsidR="00BB2DEB" w:rsidRPr="008C7E8A">
        <w:rPr>
          <w:color w:val="auto"/>
          <w:sz w:val="32"/>
          <w:szCs w:val="32"/>
        </w:rPr>
        <w:t xml:space="preserve">This is </w:t>
      </w:r>
      <w:proofErr w:type="gramStart"/>
      <w:r w:rsidRPr="008C7E8A">
        <w:rPr>
          <w:color w:val="auto"/>
          <w:sz w:val="32"/>
          <w:szCs w:val="32"/>
        </w:rPr>
        <w:t>despite the fact that</w:t>
      </w:r>
      <w:proofErr w:type="gramEnd"/>
      <w:r w:rsidRPr="008C7E8A">
        <w:rPr>
          <w:color w:val="auto"/>
          <w:sz w:val="32"/>
          <w:szCs w:val="32"/>
        </w:rPr>
        <w:t xml:space="preserve"> the number of beds per 100,000 </w:t>
      </w:r>
      <w:r w:rsidR="22B1ADEE" w:rsidRPr="008C7E8A">
        <w:rPr>
          <w:color w:val="auto"/>
          <w:sz w:val="32"/>
          <w:szCs w:val="32"/>
        </w:rPr>
        <w:t>people</w:t>
      </w:r>
      <w:r w:rsidRPr="008C7E8A">
        <w:rPr>
          <w:color w:val="auto"/>
          <w:sz w:val="32"/>
          <w:szCs w:val="32"/>
        </w:rPr>
        <w:t xml:space="preserve"> actually </w:t>
      </w:r>
      <w:r w:rsidR="0050623C" w:rsidRPr="008C7E8A">
        <w:rPr>
          <w:color w:val="auto"/>
          <w:sz w:val="32"/>
          <w:szCs w:val="32"/>
        </w:rPr>
        <w:t>rose last</w:t>
      </w:r>
      <w:r w:rsidRPr="008C7E8A">
        <w:rPr>
          <w:color w:val="auto"/>
          <w:sz w:val="32"/>
          <w:szCs w:val="32"/>
        </w:rPr>
        <w:t xml:space="preserve"> year</w:t>
      </w:r>
      <w:r w:rsidR="00FE4999" w:rsidRPr="008C7E8A">
        <w:rPr>
          <w:color w:val="auto"/>
          <w:sz w:val="32"/>
          <w:szCs w:val="32"/>
        </w:rPr>
        <w:t>,</w:t>
      </w:r>
      <w:r w:rsidRPr="008C7E8A">
        <w:rPr>
          <w:color w:val="auto"/>
          <w:sz w:val="32"/>
          <w:szCs w:val="32"/>
        </w:rPr>
        <w:t xml:space="preserve"> </w:t>
      </w:r>
      <w:r w:rsidR="00FE4999" w:rsidRPr="008C7E8A">
        <w:rPr>
          <w:color w:val="auto"/>
          <w:sz w:val="32"/>
          <w:szCs w:val="32"/>
        </w:rPr>
        <w:t>up to 22 from 20</w:t>
      </w:r>
      <w:r w:rsidRPr="008C7E8A">
        <w:rPr>
          <w:color w:val="auto"/>
          <w:sz w:val="32"/>
          <w:szCs w:val="32"/>
        </w:rPr>
        <w:t>.</w:t>
      </w:r>
      <w:r w:rsidR="00C92CE3" w:rsidRPr="008C7E8A">
        <w:rPr>
          <w:rStyle w:val="EndnoteReference"/>
          <w:color w:val="auto"/>
          <w:sz w:val="32"/>
          <w:szCs w:val="32"/>
        </w:rPr>
        <w:endnoteReference w:id="75"/>
      </w:r>
      <w:r w:rsidRPr="008C7E8A">
        <w:rPr>
          <w:color w:val="auto"/>
          <w:sz w:val="32"/>
          <w:szCs w:val="32"/>
        </w:rPr>
        <w:t xml:space="preserve"> </w:t>
      </w:r>
    </w:p>
    <w:p w14:paraId="6FD7DF1B" w14:textId="561FF295" w:rsidR="004E59C4" w:rsidRPr="008C7E8A" w:rsidRDefault="4ED7ECB4" w:rsidP="008C7E8A">
      <w:pPr>
        <w:pStyle w:val="BodyText"/>
        <w:spacing w:line="360" w:lineRule="auto"/>
        <w:ind w:firstLine="720"/>
        <w:rPr>
          <w:color w:val="auto"/>
          <w:sz w:val="32"/>
          <w:szCs w:val="32"/>
        </w:rPr>
      </w:pPr>
      <w:r w:rsidRPr="008C7E8A">
        <w:rPr>
          <w:color w:val="auto"/>
          <w:sz w:val="32"/>
          <w:szCs w:val="32"/>
        </w:rPr>
        <w:lastRenderedPageBreak/>
        <w:t>Pressures on mental health inpatient services in England were highlighted by the Care Quality Commission</w:t>
      </w:r>
      <w:r w:rsidR="69768F80" w:rsidRPr="008C7E8A">
        <w:rPr>
          <w:color w:val="auto"/>
          <w:sz w:val="32"/>
          <w:szCs w:val="32"/>
        </w:rPr>
        <w:t xml:space="preserve"> (CQC)</w:t>
      </w:r>
      <w:r w:rsidR="4731AF40" w:rsidRPr="008C7E8A">
        <w:rPr>
          <w:color w:val="auto"/>
          <w:sz w:val="32"/>
          <w:szCs w:val="32"/>
        </w:rPr>
        <w:t xml:space="preserve">, </w:t>
      </w:r>
      <w:r w:rsidR="001211A9" w:rsidRPr="008C7E8A">
        <w:rPr>
          <w:color w:val="auto"/>
          <w:sz w:val="32"/>
          <w:szCs w:val="32"/>
        </w:rPr>
        <w:t xml:space="preserve">particularly </w:t>
      </w:r>
      <w:r w:rsidR="3566202F" w:rsidRPr="008C7E8A">
        <w:rPr>
          <w:color w:val="auto"/>
          <w:sz w:val="32"/>
          <w:szCs w:val="32"/>
        </w:rPr>
        <w:t xml:space="preserve">the pressure on mental health inpatient services from the unavailability of community care. </w:t>
      </w:r>
      <w:r w:rsidR="001211A9" w:rsidRPr="008C7E8A">
        <w:rPr>
          <w:color w:val="auto"/>
          <w:sz w:val="32"/>
          <w:szCs w:val="32"/>
        </w:rPr>
        <w:t>It’s</w:t>
      </w:r>
      <w:r w:rsidRPr="008C7E8A">
        <w:rPr>
          <w:color w:val="auto"/>
          <w:sz w:val="32"/>
          <w:szCs w:val="32"/>
        </w:rPr>
        <w:t xml:space="preserve"> leading to people being cared for in inappropriate environments</w:t>
      </w:r>
      <w:r w:rsidR="00D63D4A" w:rsidRPr="008C7E8A">
        <w:rPr>
          <w:color w:val="auto"/>
          <w:sz w:val="32"/>
          <w:szCs w:val="32"/>
        </w:rPr>
        <w:t>,</w:t>
      </w:r>
      <w:r w:rsidRPr="008C7E8A">
        <w:rPr>
          <w:color w:val="auto"/>
          <w:sz w:val="32"/>
          <w:szCs w:val="32"/>
        </w:rPr>
        <w:t xml:space="preserve"> </w:t>
      </w:r>
      <w:r w:rsidR="00D63D4A" w:rsidRPr="008C7E8A">
        <w:rPr>
          <w:color w:val="auto"/>
          <w:sz w:val="32"/>
          <w:szCs w:val="32"/>
        </w:rPr>
        <w:t xml:space="preserve">like </w:t>
      </w:r>
      <w:r w:rsidRPr="008C7E8A">
        <w:rPr>
          <w:color w:val="auto"/>
          <w:sz w:val="32"/>
          <w:szCs w:val="32"/>
        </w:rPr>
        <w:t>children being placed on adult wards or people being sent far from home for a bed.</w:t>
      </w:r>
      <w:bookmarkStart w:id="102" w:name="_Ref178672460"/>
      <w:r w:rsidR="00C92CE3" w:rsidRPr="008C7E8A">
        <w:rPr>
          <w:rStyle w:val="EndnoteReference"/>
          <w:color w:val="auto"/>
          <w:sz w:val="32"/>
          <w:szCs w:val="32"/>
        </w:rPr>
        <w:endnoteReference w:id="76"/>
      </w:r>
      <w:bookmarkEnd w:id="102"/>
      <w:r w:rsidR="00C92CE3" w:rsidRPr="008C7E8A">
        <w:rPr>
          <w:color w:val="auto"/>
          <w:sz w:val="32"/>
          <w:szCs w:val="32"/>
        </w:rPr>
        <w:t xml:space="preserve"> </w:t>
      </w:r>
    </w:p>
    <w:p w14:paraId="0B2B060D" w14:textId="0B6C70E8" w:rsidR="6DD5E02D" w:rsidRPr="008C7E8A" w:rsidRDefault="6DD5E02D" w:rsidP="008C7E8A">
      <w:pPr>
        <w:pStyle w:val="BodyText"/>
        <w:spacing w:line="360" w:lineRule="auto"/>
        <w:ind w:firstLine="720"/>
        <w:rPr>
          <w:color w:val="auto"/>
          <w:sz w:val="32"/>
          <w:szCs w:val="32"/>
        </w:rPr>
      </w:pPr>
      <w:r w:rsidRPr="008C7E8A">
        <w:rPr>
          <w:color w:val="auto"/>
          <w:sz w:val="32"/>
          <w:szCs w:val="32"/>
        </w:rPr>
        <w:t xml:space="preserve">Participants of Mind’s online community (run by YouGov) described going to a mental health unit in a hospital as a last resort. </w:t>
      </w:r>
      <w:r w:rsidR="00D63D4A" w:rsidRPr="008C7E8A">
        <w:rPr>
          <w:color w:val="auto"/>
          <w:sz w:val="32"/>
          <w:szCs w:val="32"/>
        </w:rPr>
        <w:t>Some spoke about</w:t>
      </w:r>
      <w:r w:rsidRPr="008C7E8A">
        <w:rPr>
          <w:color w:val="auto"/>
          <w:sz w:val="32"/>
          <w:szCs w:val="32"/>
        </w:rPr>
        <w:t xml:space="preserve"> positive experiences, </w:t>
      </w:r>
      <w:r w:rsidR="00D63D4A" w:rsidRPr="008C7E8A">
        <w:rPr>
          <w:color w:val="auto"/>
          <w:sz w:val="32"/>
          <w:szCs w:val="32"/>
        </w:rPr>
        <w:t xml:space="preserve">but </w:t>
      </w:r>
      <w:r w:rsidRPr="008C7E8A">
        <w:rPr>
          <w:color w:val="auto"/>
          <w:sz w:val="32"/>
          <w:szCs w:val="32"/>
        </w:rPr>
        <w:t xml:space="preserve">most </w:t>
      </w:r>
      <w:r w:rsidR="00D63D4A" w:rsidRPr="008C7E8A">
        <w:rPr>
          <w:color w:val="auto"/>
          <w:sz w:val="32"/>
          <w:szCs w:val="32"/>
        </w:rPr>
        <w:t xml:space="preserve">told us about </w:t>
      </w:r>
      <w:r w:rsidRPr="008C7E8A">
        <w:rPr>
          <w:color w:val="auto"/>
          <w:sz w:val="32"/>
          <w:szCs w:val="32"/>
        </w:rPr>
        <w:t xml:space="preserve">a culture of not being </w:t>
      </w:r>
      <w:r w:rsidR="532E4EF9" w:rsidRPr="008C7E8A">
        <w:rPr>
          <w:color w:val="auto"/>
          <w:sz w:val="32"/>
          <w:szCs w:val="32"/>
        </w:rPr>
        <w:t>believed</w:t>
      </w:r>
      <w:r w:rsidR="324BFA38" w:rsidRPr="008C7E8A">
        <w:rPr>
          <w:color w:val="auto"/>
          <w:sz w:val="32"/>
          <w:szCs w:val="32"/>
        </w:rPr>
        <w:t xml:space="preserve"> and pushed to take medication. </w:t>
      </w:r>
      <w:proofErr w:type="gramStart"/>
      <w:r w:rsidR="010B4DF8" w:rsidRPr="008C7E8A">
        <w:rPr>
          <w:color w:val="auto"/>
          <w:sz w:val="32"/>
          <w:szCs w:val="32"/>
        </w:rPr>
        <w:t>Overall</w:t>
      </w:r>
      <w:proofErr w:type="gramEnd"/>
      <w:r w:rsidR="010B4DF8" w:rsidRPr="008C7E8A">
        <w:rPr>
          <w:color w:val="auto"/>
          <w:sz w:val="32"/>
          <w:szCs w:val="32"/>
        </w:rPr>
        <w:t xml:space="preserve"> they felt better care from mental health professionals in hospitals is needed</w:t>
      </w:r>
      <w:r w:rsidR="00E62504" w:rsidRPr="008C7E8A">
        <w:rPr>
          <w:color w:val="auto"/>
          <w:sz w:val="32"/>
          <w:szCs w:val="32"/>
        </w:rPr>
        <w:t>:</w:t>
      </w:r>
    </w:p>
    <w:p w14:paraId="4947BE7C" w14:textId="2757CDDF" w:rsidR="010B4DF8" w:rsidRPr="008C7E8A" w:rsidRDefault="010B4DF8" w:rsidP="008C7E8A">
      <w:pPr>
        <w:pStyle w:val="BodyText"/>
        <w:spacing w:line="360" w:lineRule="auto"/>
        <w:ind w:left="720"/>
        <w:rPr>
          <w:color w:val="auto"/>
          <w:sz w:val="32"/>
          <w:szCs w:val="32"/>
        </w:rPr>
      </w:pPr>
      <w:r w:rsidRPr="008C7E8A">
        <w:rPr>
          <w:color w:val="auto"/>
          <w:sz w:val="32"/>
          <w:szCs w:val="32"/>
        </w:rPr>
        <w:t>“The hospitals just violate me. The staff violated me, my soul included. I will never trust a medical place again because of the past</w:t>
      </w:r>
      <w:r w:rsidR="58A2C733" w:rsidRPr="008C7E8A">
        <w:rPr>
          <w:color w:val="auto"/>
          <w:sz w:val="32"/>
          <w:szCs w:val="32"/>
        </w:rPr>
        <w:t xml:space="preserve">...too much violence on our body and mind.” </w:t>
      </w:r>
      <w:r w:rsidR="00047042" w:rsidRPr="008C7E8A">
        <w:rPr>
          <w:color w:val="auto"/>
          <w:sz w:val="32"/>
          <w:szCs w:val="32"/>
        </w:rPr>
        <w:t xml:space="preserve">– </w:t>
      </w:r>
      <w:r w:rsidR="58A2C733" w:rsidRPr="008C7E8A">
        <w:rPr>
          <w:color w:val="auto"/>
          <w:sz w:val="32"/>
          <w:szCs w:val="32"/>
        </w:rPr>
        <w:t>Online community participant</w:t>
      </w:r>
      <w:r w:rsidR="00047042" w:rsidRPr="008C7E8A">
        <w:rPr>
          <w:color w:val="auto"/>
          <w:sz w:val="32"/>
          <w:szCs w:val="32"/>
        </w:rPr>
        <w:t>.</w:t>
      </w:r>
      <w:r w:rsidR="58A2C733" w:rsidRPr="008C7E8A">
        <w:rPr>
          <w:color w:val="auto"/>
          <w:sz w:val="32"/>
          <w:szCs w:val="32"/>
        </w:rPr>
        <w:t xml:space="preserve"> Male, other mixed/multiple ethnic background, in deep poverty, living</w:t>
      </w:r>
      <w:r w:rsidR="636F02E0" w:rsidRPr="008C7E8A">
        <w:rPr>
          <w:color w:val="auto"/>
          <w:sz w:val="32"/>
          <w:szCs w:val="32"/>
        </w:rPr>
        <w:t xml:space="preserve"> </w:t>
      </w:r>
      <w:r w:rsidR="58A2C733" w:rsidRPr="008C7E8A">
        <w:rPr>
          <w:color w:val="auto"/>
          <w:sz w:val="32"/>
          <w:szCs w:val="32"/>
        </w:rPr>
        <w:t>with schizophrenia.</w:t>
      </w:r>
    </w:p>
    <w:p w14:paraId="23CE067D" w14:textId="3B2148C8" w:rsidR="318C45F9" w:rsidRPr="008C7E8A" w:rsidRDefault="318C45F9" w:rsidP="008C7E8A">
      <w:pPr>
        <w:pStyle w:val="BodyText"/>
        <w:spacing w:line="360" w:lineRule="auto"/>
        <w:ind w:firstLine="720"/>
        <w:rPr>
          <w:color w:val="auto"/>
          <w:sz w:val="32"/>
          <w:szCs w:val="32"/>
        </w:rPr>
      </w:pPr>
      <w:r w:rsidRPr="008C7E8A">
        <w:rPr>
          <w:color w:val="auto"/>
          <w:sz w:val="32"/>
          <w:szCs w:val="32"/>
        </w:rPr>
        <w:t xml:space="preserve">Despite </w:t>
      </w:r>
      <w:r w:rsidR="00E62504" w:rsidRPr="008C7E8A">
        <w:rPr>
          <w:color w:val="auto"/>
          <w:sz w:val="32"/>
          <w:szCs w:val="32"/>
        </w:rPr>
        <w:t>this</w:t>
      </w:r>
      <w:r w:rsidR="00D570EE" w:rsidRPr="008C7E8A">
        <w:rPr>
          <w:color w:val="auto"/>
          <w:sz w:val="32"/>
          <w:szCs w:val="32"/>
        </w:rPr>
        <w:t>,</w:t>
      </w:r>
      <w:r w:rsidRPr="008C7E8A">
        <w:rPr>
          <w:color w:val="auto"/>
          <w:sz w:val="32"/>
          <w:szCs w:val="32"/>
        </w:rPr>
        <w:t xml:space="preserve"> participants did acknowledge that secondary services are great for knowledge sharing and </w:t>
      </w:r>
      <w:r w:rsidR="5138428B" w:rsidRPr="008C7E8A">
        <w:rPr>
          <w:color w:val="auto"/>
          <w:sz w:val="32"/>
          <w:szCs w:val="32"/>
        </w:rPr>
        <w:t>advice</w:t>
      </w:r>
      <w:r w:rsidR="00E62504" w:rsidRPr="008C7E8A">
        <w:rPr>
          <w:color w:val="auto"/>
          <w:sz w:val="32"/>
          <w:szCs w:val="32"/>
        </w:rPr>
        <w:t>,</w:t>
      </w:r>
      <w:r w:rsidR="5138428B" w:rsidRPr="008C7E8A">
        <w:rPr>
          <w:color w:val="auto"/>
          <w:sz w:val="32"/>
          <w:szCs w:val="32"/>
        </w:rPr>
        <w:t xml:space="preserve"> </w:t>
      </w:r>
      <w:proofErr w:type="gramStart"/>
      <w:r w:rsidR="5138428B" w:rsidRPr="008C7E8A">
        <w:rPr>
          <w:color w:val="auto"/>
          <w:sz w:val="32"/>
          <w:szCs w:val="32"/>
        </w:rPr>
        <w:t>and</w:t>
      </w:r>
      <w:r w:rsidRPr="008C7E8A">
        <w:rPr>
          <w:color w:val="auto"/>
          <w:sz w:val="32"/>
          <w:szCs w:val="32"/>
        </w:rPr>
        <w:t xml:space="preserve"> </w:t>
      </w:r>
      <w:r w:rsidR="0050623C" w:rsidRPr="008C7E8A">
        <w:rPr>
          <w:color w:val="auto"/>
          <w:sz w:val="32"/>
          <w:szCs w:val="32"/>
        </w:rPr>
        <w:t>also</w:t>
      </w:r>
      <w:proofErr w:type="gramEnd"/>
      <w:r w:rsidR="0050623C" w:rsidRPr="008C7E8A">
        <w:rPr>
          <w:color w:val="auto"/>
          <w:sz w:val="32"/>
          <w:szCs w:val="32"/>
        </w:rPr>
        <w:t xml:space="preserve"> </w:t>
      </w:r>
      <w:r w:rsidRPr="008C7E8A">
        <w:rPr>
          <w:color w:val="auto"/>
          <w:sz w:val="32"/>
          <w:szCs w:val="32"/>
        </w:rPr>
        <w:t>described examples of NHS professionals that were a lifeline</w:t>
      </w:r>
      <w:r w:rsidR="00E62504" w:rsidRPr="008C7E8A">
        <w:rPr>
          <w:color w:val="auto"/>
          <w:sz w:val="32"/>
          <w:szCs w:val="32"/>
        </w:rPr>
        <w:t xml:space="preserve"> to them</w:t>
      </w:r>
      <w:r w:rsidRPr="008C7E8A">
        <w:rPr>
          <w:color w:val="auto"/>
          <w:sz w:val="32"/>
          <w:szCs w:val="32"/>
        </w:rPr>
        <w:t>.</w:t>
      </w:r>
    </w:p>
    <w:p w14:paraId="75A11E0E" w14:textId="1B5E9C6D" w:rsidR="64BC804D" w:rsidRPr="008C7E8A" w:rsidRDefault="64BC804D" w:rsidP="00622809">
      <w:pPr>
        <w:pStyle w:val="Heading3"/>
        <w:rPr>
          <w:color w:val="auto"/>
        </w:rPr>
      </w:pPr>
      <w:bookmarkStart w:id="103" w:name="_Toc180070891"/>
      <w:bookmarkStart w:id="104" w:name="_Toc182310174"/>
      <w:r w:rsidRPr="008C7E8A">
        <w:rPr>
          <w:color w:val="auto"/>
        </w:rPr>
        <w:t>Voluntary sector services</w:t>
      </w:r>
      <w:bookmarkEnd w:id="103"/>
      <w:bookmarkEnd w:id="104"/>
    </w:p>
    <w:p w14:paraId="2EE0F84C" w14:textId="345A259F" w:rsidR="002A2C2D" w:rsidRPr="008C7E8A" w:rsidRDefault="54E36164" w:rsidP="008C7E8A">
      <w:pPr>
        <w:pStyle w:val="BodyText"/>
        <w:spacing w:line="360" w:lineRule="auto"/>
        <w:ind w:firstLine="720"/>
        <w:rPr>
          <w:color w:val="auto"/>
          <w:sz w:val="32"/>
          <w:szCs w:val="32"/>
        </w:rPr>
      </w:pPr>
      <w:r w:rsidRPr="008C7E8A">
        <w:rPr>
          <w:color w:val="auto"/>
          <w:sz w:val="32"/>
          <w:szCs w:val="32"/>
        </w:rPr>
        <w:t xml:space="preserve">Participants of Mind’s online community (run by YouGov) </w:t>
      </w:r>
      <w:r w:rsidR="00E62504" w:rsidRPr="008C7E8A">
        <w:rPr>
          <w:color w:val="auto"/>
          <w:sz w:val="32"/>
          <w:szCs w:val="32"/>
        </w:rPr>
        <w:t>told us about</w:t>
      </w:r>
      <w:r w:rsidRPr="008C7E8A">
        <w:rPr>
          <w:color w:val="auto"/>
          <w:sz w:val="32"/>
          <w:szCs w:val="32"/>
        </w:rPr>
        <w:t xml:space="preserve"> their experiences of </w:t>
      </w:r>
      <w:r w:rsidR="002A2C2D" w:rsidRPr="008C7E8A">
        <w:rPr>
          <w:color w:val="auto"/>
          <w:sz w:val="32"/>
          <w:szCs w:val="32"/>
        </w:rPr>
        <w:t xml:space="preserve">using </w:t>
      </w:r>
      <w:r w:rsidRPr="008C7E8A">
        <w:rPr>
          <w:color w:val="auto"/>
          <w:sz w:val="32"/>
          <w:szCs w:val="32"/>
        </w:rPr>
        <w:t xml:space="preserve">voluntary sector services for mental health support. </w:t>
      </w:r>
    </w:p>
    <w:p w14:paraId="369097C0" w14:textId="3F90BE4A" w:rsidR="54E36164" w:rsidRPr="008C7E8A" w:rsidRDefault="54E36164" w:rsidP="008C7E8A">
      <w:pPr>
        <w:pStyle w:val="BodyText"/>
        <w:spacing w:line="360" w:lineRule="auto"/>
        <w:ind w:firstLine="720"/>
        <w:rPr>
          <w:color w:val="auto"/>
          <w:sz w:val="32"/>
          <w:szCs w:val="32"/>
        </w:rPr>
      </w:pPr>
      <w:r w:rsidRPr="008C7E8A">
        <w:rPr>
          <w:color w:val="auto"/>
          <w:sz w:val="32"/>
          <w:szCs w:val="32"/>
        </w:rPr>
        <w:t xml:space="preserve">For emotional support, participants responded well to charity staff who listen with empathy and non-judgment </w:t>
      </w:r>
      <w:r w:rsidR="5F212DBD" w:rsidRPr="008C7E8A">
        <w:rPr>
          <w:color w:val="auto"/>
          <w:sz w:val="32"/>
          <w:szCs w:val="32"/>
        </w:rPr>
        <w:t xml:space="preserve">in a welcoming atmosphere. Some charities were praised for their proactive approach to support, organising groups and </w:t>
      </w:r>
      <w:r w:rsidR="23E4BC33" w:rsidRPr="008C7E8A">
        <w:rPr>
          <w:color w:val="auto"/>
          <w:sz w:val="32"/>
          <w:szCs w:val="32"/>
        </w:rPr>
        <w:t>activities</w:t>
      </w:r>
      <w:r w:rsidR="5F212DBD" w:rsidRPr="008C7E8A">
        <w:rPr>
          <w:color w:val="auto"/>
          <w:sz w:val="32"/>
          <w:szCs w:val="32"/>
        </w:rPr>
        <w:t xml:space="preserve"> as well as offering practical advice and support:</w:t>
      </w:r>
    </w:p>
    <w:p w14:paraId="72F153B3" w14:textId="56D1B751" w:rsidR="454F9ECF" w:rsidRPr="008C7E8A" w:rsidRDefault="454F9ECF" w:rsidP="008C7E8A">
      <w:pPr>
        <w:pStyle w:val="BodyText"/>
        <w:spacing w:line="360" w:lineRule="auto"/>
        <w:ind w:left="720"/>
        <w:rPr>
          <w:color w:val="auto"/>
          <w:sz w:val="32"/>
          <w:szCs w:val="32"/>
        </w:rPr>
      </w:pPr>
      <w:r w:rsidRPr="008C7E8A">
        <w:rPr>
          <w:color w:val="auto"/>
          <w:sz w:val="32"/>
          <w:szCs w:val="32"/>
        </w:rPr>
        <w:t xml:space="preserve">“I </w:t>
      </w:r>
      <w:r w:rsidR="105C6CEA" w:rsidRPr="008C7E8A">
        <w:rPr>
          <w:color w:val="auto"/>
          <w:sz w:val="32"/>
          <w:szCs w:val="32"/>
        </w:rPr>
        <w:t>received</w:t>
      </w:r>
      <w:r w:rsidRPr="008C7E8A">
        <w:rPr>
          <w:color w:val="auto"/>
          <w:sz w:val="32"/>
          <w:szCs w:val="32"/>
        </w:rPr>
        <w:t xml:space="preserve"> 18 months of support from a charity</w:t>
      </w:r>
      <w:r w:rsidR="2D25F7E2" w:rsidRPr="008C7E8A">
        <w:rPr>
          <w:color w:val="auto"/>
          <w:sz w:val="32"/>
          <w:szCs w:val="32"/>
        </w:rPr>
        <w:t xml:space="preserve"> </w:t>
      </w:r>
      <w:r w:rsidRPr="008C7E8A">
        <w:rPr>
          <w:color w:val="auto"/>
          <w:sz w:val="32"/>
          <w:szCs w:val="32"/>
        </w:rPr>
        <w:t xml:space="preserve">and out of all the </w:t>
      </w:r>
      <w:r w:rsidR="3A118D75" w:rsidRPr="008C7E8A">
        <w:rPr>
          <w:color w:val="auto"/>
          <w:sz w:val="32"/>
          <w:szCs w:val="32"/>
        </w:rPr>
        <w:t>professional</w:t>
      </w:r>
      <w:r w:rsidRPr="008C7E8A">
        <w:rPr>
          <w:color w:val="auto"/>
          <w:sz w:val="32"/>
          <w:szCs w:val="32"/>
        </w:rPr>
        <w:t xml:space="preserve"> support I</w:t>
      </w:r>
      <w:r w:rsidR="7092AD23" w:rsidRPr="008C7E8A">
        <w:rPr>
          <w:color w:val="auto"/>
          <w:sz w:val="32"/>
          <w:szCs w:val="32"/>
        </w:rPr>
        <w:t>’</w:t>
      </w:r>
      <w:r w:rsidRPr="008C7E8A">
        <w:rPr>
          <w:color w:val="auto"/>
          <w:sz w:val="32"/>
          <w:szCs w:val="32"/>
        </w:rPr>
        <w:t>ve had these were the most proactive I</w:t>
      </w:r>
      <w:r w:rsidR="16B6F9E5" w:rsidRPr="008C7E8A">
        <w:rPr>
          <w:color w:val="auto"/>
          <w:sz w:val="32"/>
          <w:szCs w:val="32"/>
        </w:rPr>
        <w:t>’</w:t>
      </w:r>
      <w:r w:rsidRPr="008C7E8A">
        <w:rPr>
          <w:color w:val="auto"/>
          <w:sz w:val="32"/>
          <w:szCs w:val="32"/>
        </w:rPr>
        <w:t xml:space="preserve">ve ever had. They weren’t just there to </w:t>
      </w:r>
      <w:proofErr w:type="gramStart"/>
      <w:r w:rsidRPr="008C7E8A">
        <w:rPr>
          <w:color w:val="auto"/>
          <w:sz w:val="32"/>
          <w:szCs w:val="32"/>
        </w:rPr>
        <w:t>listen,</w:t>
      </w:r>
      <w:proofErr w:type="gramEnd"/>
      <w:r w:rsidRPr="008C7E8A">
        <w:rPr>
          <w:color w:val="auto"/>
          <w:sz w:val="32"/>
          <w:szCs w:val="32"/>
        </w:rPr>
        <w:t xml:space="preserve"> they </w:t>
      </w:r>
      <w:r w:rsidR="453FC5EE" w:rsidRPr="008C7E8A">
        <w:rPr>
          <w:color w:val="auto"/>
          <w:sz w:val="32"/>
          <w:szCs w:val="32"/>
        </w:rPr>
        <w:t>actively</w:t>
      </w:r>
      <w:r w:rsidRPr="008C7E8A">
        <w:rPr>
          <w:color w:val="auto"/>
          <w:sz w:val="32"/>
          <w:szCs w:val="32"/>
        </w:rPr>
        <w:t xml:space="preserve"> </w:t>
      </w:r>
      <w:r w:rsidR="1FD43C93" w:rsidRPr="008C7E8A">
        <w:rPr>
          <w:color w:val="auto"/>
          <w:sz w:val="32"/>
          <w:szCs w:val="32"/>
        </w:rPr>
        <w:t>went out to help sort any issues.”</w:t>
      </w:r>
      <w:r w:rsidR="00047042" w:rsidRPr="008C7E8A">
        <w:rPr>
          <w:color w:val="auto"/>
          <w:sz w:val="32"/>
          <w:szCs w:val="32"/>
        </w:rPr>
        <w:t xml:space="preserve"> –</w:t>
      </w:r>
      <w:r w:rsidR="002A2C2D" w:rsidRPr="008C7E8A">
        <w:rPr>
          <w:color w:val="auto"/>
          <w:sz w:val="32"/>
          <w:szCs w:val="32"/>
        </w:rPr>
        <w:t xml:space="preserve"> </w:t>
      </w:r>
      <w:r w:rsidR="1FD43C93" w:rsidRPr="008C7E8A">
        <w:rPr>
          <w:color w:val="auto"/>
          <w:sz w:val="32"/>
          <w:szCs w:val="32"/>
        </w:rPr>
        <w:t>Online community participant</w:t>
      </w:r>
      <w:r w:rsidR="00047042" w:rsidRPr="008C7E8A">
        <w:rPr>
          <w:color w:val="auto"/>
          <w:sz w:val="32"/>
          <w:szCs w:val="32"/>
        </w:rPr>
        <w:t>.</w:t>
      </w:r>
      <w:r w:rsidR="1FD43C93" w:rsidRPr="008C7E8A">
        <w:rPr>
          <w:color w:val="auto"/>
          <w:sz w:val="32"/>
          <w:szCs w:val="32"/>
        </w:rPr>
        <w:t xml:space="preserve"> Femal</w:t>
      </w:r>
      <w:r w:rsidR="26ACA2C0" w:rsidRPr="008C7E8A">
        <w:rPr>
          <w:color w:val="auto"/>
          <w:sz w:val="32"/>
          <w:szCs w:val="32"/>
        </w:rPr>
        <w:t>e</w:t>
      </w:r>
      <w:r w:rsidR="1FD43C93" w:rsidRPr="008C7E8A">
        <w:rPr>
          <w:color w:val="auto"/>
          <w:sz w:val="32"/>
          <w:szCs w:val="32"/>
        </w:rPr>
        <w:t>, white British, in persistent poverty</w:t>
      </w:r>
      <w:r w:rsidR="0ACAC517" w:rsidRPr="008C7E8A">
        <w:rPr>
          <w:color w:val="auto"/>
          <w:sz w:val="32"/>
          <w:szCs w:val="32"/>
        </w:rPr>
        <w:t xml:space="preserve"> living with bipolar disorder and personality disorder</w:t>
      </w:r>
      <w:r w:rsidR="00047042" w:rsidRPr="008C7E8A">
        <w:rPr>
          <w:color w:val="auto"/>
          <w:sz w:val="32"/>
          <w:szCs w:val="32"/>
        </w:rPr>
        <w:t>.</w:t>
      </w:r>
    </w:p>
    <w:p w14:paraId="2DB61850" w14:textId="4752774C" w:rsidR="284B2CAB" w:rsidRPr="008C7E8A" w:rsidRDefault="284B2CAB" w:rsidP="008C7E8A">
      <w:pPr>
        <w:pStyle w:val="BodyText"/>
        <w:spacing w:line="360" w:lineRule="auto"/>
        <w:ind w:firstLine="720"/>
        <w:rPr>
          <w:color w:val="auto"/>
          <w:sz w:val="32"/>
          <w:szCs w:val="32"/>
        </w:rPr>
      </w:pPr>
      <w:r w:rsidRPr="008C7E8A">
        <w:rPr>
          <w:color w:val="auto"/>
          <w:sz w:val="32"/>
          <w:szCs w:val="32"/>
        </w:rPr>
        <w:t>Mind’s o</w:t>
      </w:r>
      <w:r w:rsidR="0C238BC7" w:rsidRPr="008C7E8A">
        <w:rPr>
          <w:color w:val="auto"/>
          <w:sz w:val="32"/>
          <w:szCs w:val="32"/>
        </w:rPr>
        <w:t>nline community participants</w:t>
      </w:r>
      <w:r w:rsidR="235A7244" w:rsidRPr="008C7E8A">
        <w:rPr>
          <w:color w:val="auto"/>
          <w:sz w:val="32"/>
          <w:szCs w:val="32"/>
        </w:rPr>
        <w:t xml:space="preserve"> suggested that mental health support should be moved from inside hospital walls to the wider </w:t>
      </w:r>
      <w:r w:rsidR="375D636F" w:rsidRPr="008C7E8A">
        <w:rPr>
          <w:color w:val="auto"/>
          <w:sz w:val="32"/>
          <w:szCs w:val="32"/>
        </w:rPr>
        <w:t xml:space="preserve">community. They </w:t>
      </w:r>
      <w:r w:rsidR="00F12FF7" w:rsidRPr="008C7E8A">
        <w:rPr>
          <w:color w:val="auto"/>
          <w:sz w:val="32"/>
          <w:szCs w:val="32"/>
        </w:rPr>
        <w:t xml:space="preserve">talked about </w:t>
      </w:r>
      <w:r w:rsidR="375D636F" w:rsidRPr="008C7E8A">
        <w:rPr>
          <w:color w:val="auto"/>
          <w:sz w:val="32"/>
          <w:szCs w:val="32"/>
        </w:rPr>
        <w:t>how peer support or group check</w:t>
      </w:r>
      <w:r w:rsidR="006E7A6A" w:rsidRPr="008C7E8A">
        <w:rPr>
          <w:color w:val="auto"/>
          <w:sz w:val="32"/>
          <w:szCs w:val="32"/>
        </w:rPr>
        <w:t>-</w:t>
      </w:r>
      <w:r w:rsidR="375D636F" w:rsidRPr="008C7E8A">
        <w:rPr>
          <w:color w:val="auto"/>
          <w:sz w:val="32"/>
          <w:szCs w:val="32"/>
        </w:rPr>
        <w:t xml:space="preserve">ins can be </w:t>
      </w:r>
      <w:r w:rsidR="006E7A6A" w:rsidRPr="008C7E8A">
        <w:rPr>
          <w:color w:val="auto"/>
          <w:sz w:val="32"/>
          <w:szCs w:val="32"/>
        </w:rPr>
        <w:t>help</w:t>
      </w:r>
      <w:r w:rsidR="375D636F" w:rsidRPr="008C7E8A">
        <w:rPr>
          <w:color w:val="auto"/>
          <w:sz w:val="32"/>
          <w:szCs w:val="32"/>
        </w:rPr>
        <w:t xml:space="preserve"> build </w:t>
      </w:r>
      <w:r w:rsidR="006E7A6A" w:rsidRPr="008C7E8A">
        <w:rPr>
          <w:color w:val="auto"/>
          <w:sz w:val="32"/>
          <w:szCs w:val="32"/>
        </w:rPr>
        <w:t xml:space="preserve">a sense </w:t>
      </w:r>
      <w:r w:rsidR="375D636F" w:rsidRPr="008C7E8A">
        <w:rPr>
          <w:color w:val="auto"/>
          <w:sz w:val="32"/>
          <w:szCs w:val="32"/>
        </w:rPr>
        <w:t xml:space="preserve">community and </w:t>
      </w:r>
      <w:r w:rsidR="5B3D6F84" w:rsidRPr="008C7E8A">
        <w:rPr>
          <w:color w:val="auto"/>
          <w:sz w:val="32"/>
          <w:szCs w:val="32"/>
        </w:rPr>
        <w:t>belonging</w:t>
      </w:r>
      <w:r w:rsidR="006E7A6A" w:rsidRPr="008C7E8A">
        <w:rPr>
          <w:color w:val="auto"/>
          <w:sz w:val="32"/>
          <w:szCs w:val="32"/>
        </w:rPr>
        <w:t xml:space="preserve">. They also spoke about </w:t>
      </w:r>
      <w:r w:rsidR="375D636F" w:rsidRPr="008C7E8A">
        <w:rPr>
          <w:color w:val="auto"/>
          <w:sz w:val="32"/>
          <w:szCs w:val="32"/>
        </w:rPr>
        <w:t>how bringin</w:t>
      </w:r>
      <w:r w:rsidR="0E505B00" w:rsidRPr="008C7E8A">
        <w:rPr>
          <w:color w:val="auto"/>
          <w:sz w:val="32"/>
          <w:szCs w:val="32"/>
        </w:rPr>
        <w:t>g</w:t>
      </w:r>
      <w:r w:rsidR="375D636F" w:rsidRPr="008C7E8A">
        <w:rPr>
          <w:color w:val="auto"/>
          <w:sz w:val="32"/>
          <w:szCs w:val="32"/>
        </w:rPr>
        <w:t xml:space="preserve"> people with </w:t>
      </w:r>
      <w:r w:rsidR="705A66D3" w:rsidRPr="008C7E8A">
        <w:rPr>
          <w:color w:val="auto"/>
          <w:sz w:val="32"/>
          <w:szCs w:val="32"/>
        </w:rPr>
        <w:t xml:space="preserve">lived experience </w:t>
      </w:r>
      <w:r w:rsidR="705A66D3" w:rsidRPr="008C7E8A">
        <w:rPr>
          <w:color w:val="auto"/>
          <w:sz w:val="32"/>
          <w:szCs w:val="32"/>
        </w:rPr>
        <w:lastRenderedPageBreak/>
        <w:t>into the provision of mental health support could be beneficial</w:t>
      </w:r>
      <w:r w:rsidR="6D6357AA" w:rsidRPr="008C7E8A">
        <w:rPr>
          <w:color w:val="auto"/>
          <w:sz w:val="32"/>
          <w:szCs w:val="32"/>
        </w:rPr>
        <w:t xml:space="preserve"> for building rapport and providing personal insights. </w:t>
      </w:r>
    </w:p>
    <w:p w14:paraId="34BC8F52" w14:textId="77777777" w:rsidR="00A94974" w:rsidRPr="008C7E8A" w:rsidRDefault="00A94974" w:rsidP="008A6A32">
      <w:pPr>
        <w:pStyle w:val="Heading3"/>
        <w:rPr>
          <w:color w:val="auto"/>
        </w:rPr>
      </w:pPr>
      <w:bookmarkStart w:id="105" w:name="_Toc180070893"/>
      <w:bookmarkStart w:id="106" w:name="_Toc182310175"/>
      <w:r w:rsidRPr="008C7E8A">
        <w:rPr>
          <w:color w:val="auto"/>
        </w:rPr>
        <w:t>Workforce</w:t>
      </w:r>
      <w:bookmarkEnd w:id="105"/>
      <w:bookmarkEnd w:id="106"/>
    </w:p>
    <w:p w14:paraId="46A9E330" w14:textId="7D22D560" w:rsidR="00AB4B22" w:rsidRPr="008C7E8A" w:rsidRDefault="1C8D3B5A" w:rsidP="008C7E8A">
      <w:pPr>
        <w:pStyle w:val="BodyText"/>
        <w:spacing w:line="360" w:lineRule="auto"/>
        <w:ind w:firstLine="720"/>
        <w:rPr>
          <w:rFonts w:cs="Tahoma"/>
          <w:sz w:val="32"/>
          <w:szCs w:val="32"/>
        </w:rPr>
      </w:pPr>
      <w:r w:rsidRPr="008C7E8A">
        <w:rPr>
          <w:sz w:val="32"/>
          <w:szCs w:val="32"/>
        </w:rPr>
        <w:t xml:space="preserve">The NHS mental health workforce in England </w:t>
      </w:r>
      <w:r w:rsidR="53740470" w:rsidRPr="008C7E8A">
        <w:rPr>
          <w:sz w:val="32"/>
          <w:szCs w:val="32"/>
        </w:rPr>
        <w:t xml:space="preserve">grew </w:t>
      </w:r>
      <w:r w:rsidRPr="008C7E8A">
        <w:rPr>
          <w:sz w:val="32"/>
          <w:szCs w:val="32"/>
        </w:rPr>
        <w:t>by 22% between 2016</w:t>
      </w:r>
      <w:r w:rsidR="001B3D4E" w:rsidRPr="008C7E8A">
        <w:rPr>
          <w:sz w:val="32"/>
          <w:szCs w:val="32"/>
        </w:rPr>
        <w:t>-</w:t>
      </w:r>
      <w:r w:rsidRPr="008C7E8A">
        <w:rPr>
          <w:sz w:val="32"/>
          <w:szCs w:val="32"/>
        </w:rPr>
        <w:t>17 and 2021</w:t>
      </w:r>
      <w:r w:rsidR="001B3D4E" w:rsidRPr="008C7E8A">
        <w:rPr>
          <w:sz w:val="32"/>
          <w:szCs w:val="32"/>
        </w:rPr>
        <w:t>-</w:t>
      </w:r>
      <w:r w:rsidRPr="008C7E8A">
        <w:rPr>
          <w:sz w:val="32"/>
          <w:szCs w:val="32"/>
        </w:rPr>
        <w:t>22</w:t>
      </w:r>
      <w:r w:rsidR="001B3D4E" w:rsidRPr="008C7E8A">
        <w:rPr>
          <w:sz w:val="32"/>
          <w:szCs w:val="32"/>
        </w:rPr>
        <w:t xml:space="preserve">. That’s </w:t>
      </w:r>
      <w:r w:rsidRPr="008C7E8A">
        <w:rPr>
          <w:sz w:val="32"/>
          <w:szCs w:val="32"/>
        </w:rPr>
        <w:t xml:space="preserve">an increase of 24,000 </w:t>
      </w:r>
      <w:r w:rsidR="5AB5AD11" w:rsidRPr="008C7E8A">
        <w:rPr>
          <w:sz w:val="32"/>
          <w:szCs w:val="32"/>
        </w:rPr>
        <w:t>full-time</w:t>
      </w:r>
      <w:r w:rsidRPr="008C7E8A">
        <w:rPr>
          <w:sz w:val="32"/>
          <w:szCs w:val="32"/>
        </w:rPr>
        <w:t xml:space="preserve"> </w:t>
      </w:r>
      <w:r w:rsidR="02F87035" w:rsidRPr="008C7E8A">
        <w:rPr>
          <w:sz w:val="32"/>
          <w:szCs w:val="32"/>
        </w:rPr>
        <w:t>equivalent</w:t>
      </w:r>
      <w:r w:rsidR="1C9D6882" w:rsidRPr="008C7E8A">
        <w:rPr>
          <w:sz w:val="32"/>
          <w:szCs w:val="32"/>
        </w:rPr>
        <w:t xml:space="preserve"> </w:t>
      </w:r>
      <w:r w:rsidRPr="008C7E8A">
        <w:rPr>
          <w:sz w:val="32"/>
          <w:szCs w:val="32"/>
        </w:rPr>
        <w:t>staff, to a total of 133,000.</w:t>
      </w:r>
      <w:r w:rsidR="00935349" w:rsidRPr="008C7E8A">
        <w:rPr>
          <w:rStyle w:val="EndnoteReference"/>
          <w:sz w:val="32"/>
          <w:szCs w:val="32"/>
        </w:rPr>
        <w:endnoteReference w:id="77"/>
      </w:r>
      <w:r w:rsidRPr="008C7E8A">
        <w:rPr>
          <w:sz w:val="32"/>
          <w:szCs w:val="32"/>
        </w:rPr>
        <w:t xml:space="preserve"> Local authorities, the independent sector, and voluntary and community organisations also provide a large proportion of the total mental health care workforce.</w:t>
      </w:r>
      <w:r w:rsidR="1C9D6882" w:rsidRPr="008C7E8A">
        <w:rPr>
          <w:sz w:val="32"/>
          <w:szCs w:val="32"/>
        </w:rPr>
        <w:t xml:space="preserve"> </w:t>
      </w:r>
      <w:r w:rsidRPr="008C7E8A">
        <w:rPr>
          <w:rFonts w:cs="Tahoma"/>
          <w:sz w:val="32"/>
          <w:szCs w:val="32"/>
        </w:rPr>
        <w:t xml:space="preserve">As of March 2024, there were 152,280 full-time equivalent mental health staff </w:t>
      </w:r>
      <w:r w:rsidR="42D4A3C9" w:rsidRPr="008C7E8A">
        <w:rPr>
          <w:rFonts w:cs="Tahoma"/>
          <w:sz w:val="32"/>
          <w:szCs w:val="32"/>
        </w:rPr>
        <w:t xml:space="preserve">in the NHS </w:t>
      </w:r>
      <w:r w:rsidR="1DD57383" w:rsidRPr="008C7E8A">
        <w:rPr>
          <w:rFonts w:cs="Tahoma"/>
          <w:sz w:val="32"/>
          <w:szCs w:val="32"/>
        </w:rPr>
        <w:t>in England</w:t>
      </w:r>
      <w:r w:rsidRPr="008C7E8A">
        <w:rPr>
          <w:rFonts w:cs="Tahoma"/>
          <w:sz w:val="32"/>
          <w:szCs w:val="32"/>
        </w:rPr>
        <w:t>.</w:t>
      </w:r>
      <w:bookmarkStart w:id="107" w:name="_Ref178688905"/>
      <w:r w:rsidR="00636A61" w:rsidRPr="008C7E8A">
        <w:rPr>
          <w:rStyle w:val="EndnoteReference"/>
          <w:rFonts w:cs="Tahoma"/>
          <w:sz w:val="32"/>
          <w:szCs w:val="32"/>
        </w:rPr>
        <w:endnoteReference w:id="78"/>
      </w:r>
      <w:bookmarkEnd w:id="107"/>
    </w:p>
    <w:p w14:paraId="10FD1859" w14:textId="1E07B295" w:rsidR="00E002E0" w:rsidRPr="008C7E8A" w:rsidRDefault="00636A61" w:rsidP="008C7E8A">
      <w:pPr>
        <w:pStyle w:val="BodyText"/>
        <w:spacing w:line="360" w:lineRule="auto"/>
        <w:ind w:firstLine="720"/>
        <w:rPr>
          <w:sz w:val="32"/>
          <w:szCs w:val="32"/>
        </w:rPr>
      </w:pPr>
      <w:r w:rsidRPr="008C7E8A">
        <w:rPr>
          <w:rFonts w:cs="Tahoma"/>
          <w:sz w:val="32"/>
          <w:szCs w:val="32"/>
        </w:rPr>
        <w:t xml:space="preserve">Staff </w:t>
      </w:r>
      <w:r w:rsidR="45529171" w:rsidRPr="008C7E8A">
        <w:rPr>
          <w:rFonts w:cs="Tahoma"/>
          <w:sz w:val="32"/>
          <w:szCs w:val="32"/>
        </w:rPr>
        <w:t xml:space="preserve">recruitment and retention remain a major concern, with figures from September 2023 </w:t>
      </w:r>
      <w:r w:rsidR="001B3D4E" w:rsidRPr="008C7E8A">
        <w:rPr>
          <w:rFonts w:cs="Tahoma"/>
          <w:sz w:val="32"/>
          <w:szCs w:val="32"/>
        </w:rPr>
        <w:t>showing</w:t>
      </w:r>
      <w:r w:rsidR="45529171" w:rsidRPr="008C7E8A">
        <w:rPr>
          <w:rFonts w:cs="Tahoma"/>
          <w:sz w:val="32"/>
          <w:szCs w:val="32"/>
        </w:rPr>
        <w:t xml:space="preserve"> 19% (28,663) of the total mental health workforce</w:t>
      </w:r>
      <w:r w:rsidR="3B76F901" w:rsidRPr="008C7E8A">
        <w:rPr>
          <w:rFonts w:cs="Tahoma"/>
          <w:sz w:val="32"/>
          <w:szCs w:val="32"/>
        </w:rPr>
        <w:t xml:space="preserve"> in England</w:t>
      </w:r>
      <w:r w:rsidR="45529171" w:rsidRPr="008C7E8A">
        <w:rPr>
          <w:rFonts w:cs="Tahoma"/>
          <w:sz w:val="32"/>
          <w:szCs w:val="32"/>
        </w:rPr>
        <w:t xml:space="preserve"> was vacant.</w:t>
      </w:r>
      <w:r w:rsidR="00103D22" w:rsidRPr="008C7E8A">
        <w:rPr>
          <w:rStyle w:val="EndnoteReference"/>
          <w:rFonts w:cs="Tahoma"/>
          <w:sz w:val="32"/>
          <w:szCs w:val="32"/>
        </w:rPr>
        <w:endnoteReference w:id="79"/>
      </w:r>
      <w:r w:rsidR="730EF0B3" w:rsidRPr="008C7E8A">
        <w:rPr>
          <w:rFonts w:cs="Tahoma"/>
          <w:sz w:val="32"/>
          <w:szCs w:val="32"/>
        </w:rPr>
        <w:t xml:space="preserve"> </w:t>
      </w:r>
      <w:r w:rsidR="04D2A3C0" w:rsidRPr="008C7E8A">
        <w:rPr>
          <w:sz w:val="32"/>
          <w:szCs w:val="32"/>
        </w:rPr>
        <w:t xml:space="preserve">NHS data </w:t>
      </w:r>
      <w:r w:rsidR="730EF0B3" w:rsidRPr="008C7E8A">
        <w:rPr>
          <w:sz w:val="32"/>
          <w:szCs w:val="32"/>
        </w:rPr>
        <w:t xml:space="preserve">also showed </w:t>
      </w:r>
      <w:r w:rsidR="04D2A3C0" w:rsidRPr="008C7E8A">
        <w:rPr>
          <w:sz w:val="32"/>
          <w:szCs w:val="32"/>
        </w:rPr>
        <w:t>1 in 5 mental health nursing posts</w:t>
      </w:r>
      <w:r w:rsidR="5E58B840" w:rsidRPr="008C7E8A">
        <w:rPr>
          <w:sz w:val="32"/>
          <w:szCs w:val="32"/>
        </w:rPr>
        <w:t xml:space="preserve"> in England</w:t>
      </w:r>
      <w:r w:rsidR="04D2A3C0" w:rsidRPr="008C7E8A">
        <w:rPr>
          <w:sz w:val="32"/>
          <w:szCs w:val="32"/>
        </w:rPr>
        <w:t xml:space="preserve"> </w:t>
      </w:r>
      <w:r w:rsidR="2C31B6B4" w:rsidRPr="008C7E8A">
        <w:rPr>
          <w:sz w:val="32"/>
          <w:szCs w:val="32"/>
        </w:rPr>
        <w:t>were</w:t>
      </w:r>
      <w:r w:rsidR="04D2A3C0" w:rsidRPr="008C7E8A">
        <w:rPr>
          <w:sz w:val="32"/>
          <w:szCs w:val="32"/>
        </w:rPr>
        <w:t xml:space="preserve"> vacant in the first 3 months of 2022</w:t>
      </w:r>
      <w:r w:rsidR="0069470A" w:rsidRPr="008C7E8A">
        <w:rPr>
          <w:sz w:val="32"/>
          <w:szCs w:val="32"/>
        </w:rPr>
        <w:t>-</w:t>
      </w:r>
      <w:r w:rsidR="04D2A3C0" w:rsidRPr="008C7E8A">
        <w:rPr>
          <w:sz w:val="32"/>
          <w:szCs w:val="32"/>
        </w:rPr>
        <w:t>23.</w:t>
      </w:r>
      <w:bookmarkStart w:id="108" w:name="_Ref178672409"/>
      <w:r w:rsidR="00F74000" w:rsidRPr="008C7E8A">
        <w:rPr>
          <w:rStyle w:val="EndnoteReference"/>
          <w:sz w:val="32"/>
          <w:szCs w:val="32"/>
        </w:rPr>
        <w:endnoteReference w:id="80"/>
      </w:r>
      <w:bookmarkEnd w:id="108"/>
      <w:r w:rsidR="04D2A3C0" w:rsidRPr="008C7E8A">
        <w:rPr>
          <w:sz w:val="32"/>
          <w:szCs w:val="32"/>
        </w:rPr>
        <w:t xml:space="preserve"> </w:t>
      </w:r>
      <w:r w:rsidR="0069470A" w:rsidRPr="008C7E8A">
        <w:rPr>
          <w:sz w:val="32"/>
          <w:szCs w:val="32"/>
        </w:rPr>
        <w:t xml:space="preserve">This </w:t>
      </w:r>
      <w:r w:rsidR="04D2A3C0" w:rsidRPr="008C7E8A">
        <w:rPr>
          <w:sz w:val="32"/>
          <w:szCs w:val="32"/>
        </w:rPr>
        <w:t xml:space="preserve">lack of medical and nursing staff paired with the increased use of agency staff to temporarily fill vacancies, has </w:t>
      </w:r>
      <w:r w:rsidR="730EF0B3" w:rsidRPr="008C7E8A">
        <w:rPr>
          <w:sz w:val="32"/>
          <w:szCs w:val="32"/>
        </w:rPr>
        <w:t xml:space="preserve">had </w:t>
      </w:r>
      <w:r w:rsidR="04D2A3C0" w:rsidRPr="008C7E8A">
        <w:rPr>
          <w:sz w:val="32"/>
          <w:szCs w:val="32"/>
        </w:rPr>
        <w:t xml:space="preserve">a negative impact on the quality and safety of inpatient care. </w:t>
      </w:r>
    </w:p>
    <w:p w14:paraId="5AAC8873" w14:textId="6125BDAC" w:rsidR="008A6A32" w:rsidRPr="008C7E8A" w:rsidRDefault="189D651F" w:rsidP="008C7E8A">
      <w:pPr>
        <w:pStyle w:val="BodyText"/>
        <w:spacing w:line="360" w:lineRule="auto"/>
        <w:ind w:firstLine="720"/>
        <w:rPr>
          <w:sz w:val="32"/>
          <w:szCs w:val="32"/>
        </w:rPr>
      </w:pPr>
      <w:r w:rsidRPr="008C7E8A">
        <w:rPr>
          <w:sz w:val="32"/>
          <w:szCs w:val="32"/>
        </w:rPr>
        <w:t xml:space="preserve">There’s also evidence of the </w:t>
      </w:r>
      <w:r w:rsidR="2CFB171E" w:rsidRPr="008C7E8A">
        <w:rPr>
          <w:sz w:val="32"/>
          <w:szCs w:val="32"/>
        </w:rPr>
        <w:t xml:space="preserve">negative impact this has on the mental health and wellbeing of permanent staff members. </w:t>
      </w:r>
      <w:r w:rsidR="00DE05E6" w:rsidRPr="008C7E8A">
        <w:rPr>
          <w:sz w:val="32"/>
          <w:szCs w:val="32"/>
        </w:rPr>
        <w:t>The</w:t>
      </w:r>
      <w:r w:rsidR="2CFB171E" w:rsidRPr="008C7E8A">
        <w:rPr>
          <w:sz w:val="32"/>
          <w:szCs w:val="32"/>
        </w:rPr>
        <w:t xml:space="preserve"> 2023 NHS </w:t>
      </w:r>
      <w:r w:rsidR="505CAC03" w:rsidRPr="008C7E8A">
        <w:rPr>
          <w:sz w:val="32"/>
          <w:szCs w:val="32"/>
        </w:rPr>
        <w:t xml:space="preserve">England </w:t>
      </w:r>
      <w:r w:rsidR="2CFB171E" w:rsidRPr="008C7E8A">
        <w:rPr>
          <w:sz w:val="32"/>
          <w:szCs w:val="32"/>
        </w:rPr>
        <w:t xml:space="preserve">Staff </w:t>
      </w:r>
      <w:r w:rsidR="004C41C6" w:rsidRPr="008C7E8A">
        <w:rPr>
          <w:sz w:val="32"/>
          <w:szCs w:val="32"/>
        </w:rPr>
        <w:t xml:space="preserve">Survey </w:t>
      </w:r>
      <w:r w:rsidR="2CFB171E" w:rsidRPr="008C7E8A">
        <w:rPr>
          <w:sz w:val="32"/>
          <w:szCs w:val="32"/>
        </w:rPr>
        <w:t xml:space="preserve">revealed that 2 in 5 (around 42%) staff members </w:t>
      </w:r>
      <w:r w:rsidR="00DE05E6" w:rsidRPr="008C7E8A">
        <w:rPr>
          <w:sz w:val="32"/>
          <w:szCs w:val="32"/>
        </w:rPr>
        <w:t>said they were</w:t>
      </w:r>
      <w:r w:rsidR="2CFB171E" w:rsidRPr="008C7E8A">
        <w:rPr>
          <w:sz w:val="32"/>
          <w:szCs w:val="32"/>
        </w:rPr>
        <w:t xml:space="preserve"> unwell </w:t>
      </w:r>
      <w:r w:rsidR="00DE05E6" w:rsidRPr="008C7E8A">
        <w:rPr>
          <w:sz w:val="32"/>
          <w:szCs w:val="32"/>
        </w:rPr>
        <w:t xml:space="preserve">because of </w:t>
      </w:r>
      <w:r w:rsidR="2CFB171E" w:rsidRPr="008C7E8A">
        <w:rPr>
          <w:sz w:val="32"/>
          <w:szCs w:val="32"/>
        </w:rPr>
        <w:t>work-related stress (although it</w:t>
      </w:r>
      <w:r w:rsidR="4506F7A7" w:rsidRPr="008C7E8A">
        <w:rPr>
          <w:sz w:val="32"/>
          <w:szCs w:val="32"/>
        </w:rPr>
        <w:t>'</w:t>
      </w:r>
      <w:r w:rsidR="2CFB171E" w:rsidRPr="008C7E8A">
        <w:rPr>
          <w:sz w:val="32"/>
          <w:szCs w:val="32"/>
        </w:rPr>
        <w:t xml:space="preserve">s worth noting this has improved by </w:t>
      </w:r>
      <w:r w:rsidR="00DE05E6" w:rsidRPr="008C7E8A">
        <w:rPr>
          <w:sz w:val="32"/>
          <w:szCs w:val="32"/>
        </w:rPr>
        <w:t xml:space="preserve">about </w:t>
      </w:r>
      <w:r w:rsidR="2CFB171E" w:rsidRPr="008C7E8A">
        <w:rPr>
          <w:sz w:val="32"/>
          <w:szCs w:val="32"/>
        </w:rPr>
        <w:t xml:space="preserve">3% since 2022). In </w:t>
      </w:r>
      <w:proofErr w:type="gramStart"/>
      <w:r w:rsidR="2CFB171E" w:rsidRPr="008C7E8A">
        <w:rPr>
          <w:sz w:val="32"/>
          <w:szCs w:val="32"/>
        </w:rPr>
        <w:t>addition</w:t>
      </w:r>
      <w:proofErr w:type="gramEnd"/>
      <w:r w:rsidR="00EA0D64" w:rsidRPr="008C7E8A">
        <w:rPr>
          <w:sz w:val="32"/>
          <w:szCs w:val="32"/>
        </w:rPr>
        <w:t xml:space="preserve"> just under </w:t>
      </w:r>
      <w:r w:rsidR="2CFB171E" w:rsidRPr="008C7E8A">
        <w:rPr>
          <w:sz w:val="32"/>
          <w:szCs w:val="32"/>
        </w:rPr>
        <w:t>half (almost 47%) felt they were able to meet all conflicting demands during work hours</w:t>
      </w:r>
      <w:r w:rsidR="00EA0D64" w:rsidRPr="008C7E8A">
        <w:rPr>
          <w:sz w:val="32"/>
          <w:szCs w:val="32"/>
        </w:rPr>
        <w:t>. L</w:t>
      </w:r>
      <w:r w:rsidR="2CFB171E" w:rsidRPr="008C7E8A">
        <w:rPr>
          <w:sz w:val="32"/>
          <w:szCs w:val="32"/>
        </w:rPr>
        <w:t xml:space="preserve">ess than a third (32%) agreed that </w:t>
      </w:r>
      <w:r w:rsidR="00EA0D64" w:rsidRPr="008C7E8A">
        <w:rPr>
          <w:sz w:val="32"/>
          <w:szCs w:val="32"/>
        </w:rPr>
        <w:t xml:space="preserve">there’s </w:t>
      </w:r>
      <w:r w:rsidR="2CFB171E" w:rsidRPr="008C7E8A">
        <w:rPr>
          <w:sz w:val="32"/>
          <w:szCs w:val="32"/>
        </w:rPr>
        <w:t>enough staff at their organisation for them to do their job properly.</w:t>
      </w:r>
      <w:r w:rsidR="007360DD" w:rsidRPr="008C7E8A">
        <w:rPr>
          <w:rStyle w:val="EndnoteReference"/>
          <w:sz w:val="32"/>
          <w:szCs w:val="32"/>
        </w:rPr>
        <w:endnoteReference w:id="81"/>
      </w:r>
    </w:p>
    <w:p w14:paraId="69CFCCBE" w14:textId="16F4CD5D" w:rsidR="00D30F6B" w:rsidRPr="008C7E8A" w:rsidRDefault="008A6A32" w:rsidP="008C7E8A">
      <w:pPr>
        <w:pStyle w:val="BodyText"/>
        <w:spacing w:line="360" w:lineRule="auto"/>
        <w:ind w:firstLine="284"/>
        <w:rPr>
          <w:sz w:val="32"/>
          <w:szCs w:val="32"/>
        </w:rPr>
      </w:pPr>
      <w:r w:rsidRPr="008C7E8A">
        <w:rPr>
          <w:sz w:val="32"/>
          <w:szCs w:val="32"/>
        </w:rPr>
        <w:t>In 2023 NHS England and the Department of Health and Social Care published the NHS Long Term Workforce Plan</w:t>
      </w:r>
      <w:r w:rsidR="00D73A17" w:rsidRPr="008C7E8A">
        <w:rPr>
          <w:sz w:val="32"/>
          <w:szCs w:val="32"/>
        </w:rPr>
        <w:t xml:space="preserve">. It’s </w:t>
      </w:r>
      <w:r w:rsidRPr="008C7E8A">
        <w:rPr>
          <w:sz w:val="32"/>
          <w:szCs w:val="32"/>
        </w:rPr>
        <w:t>the first comprehensive plan to grow and strengthen the workforce over a 15-year period.</w:t>
      </w:r>
      <w:bookmarkStart w:id="109" w:name="_Ref178691447"/>
      <w:r w:rsidR="007360DD" w:rsidRPr="008C7E8A">
        <w:rPr>
          <w:rStyle w:val="EndnoteReference"/>
          <w:sz w:val="32"/>
          <w:szCs w:val="32"/>
        </w:rPr>
        <w:endnoteReference w:id="82"/>
      </w:r>
      <w:bookmarkEnd w:id="109"/>
      <w:r w:rsidRPr="008C7E8A">
        <w:rPr>
          <w:sz w:val="32"/>
          <w:szCs w:val="32"/>
        </w:rPr>
        <w:t xml:space="preserve"> The </w:t>
      </w:r>
      <w:r w:rsidR="00D73A17" w:rsidRPr="008C7E8A">
        <w:rPr>
          <w:sz w:val="32"/>
          <w:szCs w:val="32"/>
        </w:rPr>
        <w:t xml:space="preserve">plan </w:t>
      </w:r>
      <w:r w:rsidRPr="008C7E8A">
        <w:rPr>
          <w:sz w:val="32"/>
          <w:szCs w:val="32"/>
        </w:rPr>
        <w:t>highlights</w:t>
      </w:r>
      <w:r w:rsidR="00D30F6B" w:rsidRPr="008C7E8A">
        <w:rPr>
          <w:sz w:val="32"/>
          <w:szCs w:val="32"/>
        </w:rPr>
        <w:t>:</w:t>
      </w:r>
    </w:p>
    <w:p w14:paraId="31795DC4" w14:textId="3DEBADC0" w:rsidR="00D30F6B" w:rsidRPr="008C7E8A" w:rsidRDefault="00D30F6B" w:rsidP="008C7E8A">
      <w:pPr>
        <w:pStyle w:val="ListBullet2"/>
        <w:spacing w:line="360" w:lineRule="auto"/>
        <w:rPr>
          <w:sz w:val="32"/>
          <w:szCs w:val="32"/>
        </w:rPr>
      </w:pPr>
      <w:r w:rsidRPr="008C7E8A">
        <w:rPr>
          <w:sz w:val="32"/>
          <w:szCs w:val="32"/>
        </w:rPr>
        <w:t>D</w:t>
      </w:r>
      <w:r w:rsidR="008A6A32" w:rsidRPr="008C7E8A">
        <w:rPr>
          <w:sz w:val="32"/>
          <w:szCs w:val="32"/>
        </w:rPr>
        <w:t xml:space="preserve">emand for mental health and learning disabilities services </w:t>
      </w:r>
      <w:r w:rsidR="004F761A" w:rsidRPr="008C7E8A">
        <w:rPr>
          <w:sz w:val="32"/>
          <w:szCs w:val="32"/>
        </w:rPr>
        <w:t>are</w:t>
      </w:r>
      <w:r w:rsidR="008A6A32" w:rsidRPr="008C7E8A">
        <w:rPr>
          <w:sz w:val="32"/>
          <w:szCs w:val="32"/>
        </w:rPr>
        <w:t xml:space="preserve"> expected to increase at a faster rate than other areas of healthcare</w:t>
      </w:r>
      <w:r w:rsidR="00D73A17" w:rsidRPr="008C7E8A">
        <w:rPr>
          <w:sz w:val="32"/>
          <w:szCs w:val="32"/>
        </w:rPr>
        <w:t xml:space="preserve"> </w:t>
      </w:r>
      <w:r w:rsidR="00D73A17" w:rsidRPr="008C7E8A">
        <w:rPr>
          <w:rFonts w:eastAsia="Mind Meridian" w:cs="Mind Meridian"/>
          <w:sz w:val="32"/>
          <w:szCs w:val="32"/>
        </w:rPr>
        <w:t>–</w:t>
      </w:r>
      <w:r w:rsidR="008A6A32" w:rsidRPr="008C7E8A">
        <w:rPr>
          <w:sz w:val="32"/>
          <w:szCs w:val="32"/>
        </w:rPr>
        <w:t xml:space="preserve"> growing by 4% </w:t>
      </w:r>
      <w:proofErr w:type="gramStart"/>
      <w:r w:rsidR="008A6A32" w:rsidRPr="008C7E8A">
        <w:rPr>
          <w:sz w:val="32"/>
          <w:szCs w:val="32"/>
        </w:rPr>
        <w:t>annually</w:t>
      </w:r>
      <w:proofErr w:type="gramEnd"/>
    </w:p>
    <w:p w14:paraId="68918885" w14:textId="350FF9AE" w:rsidR="00D30F6B" w:rsidRPr="008C7E8A" w:rsidRDefault="008A6A32" w:rsidP="008C7E8A">
      <w:pPr>
        <w:pStyle w:val="ListBullet2"/>
        <w:spacing w:line="360" w:lineRule="auto"/>
        <w:rPr>
          <w:sz w:val="32"/>
          <w:szCs w:val="32"/>
        </w:rPr>
      </w:pPr>
      <w:r w:rsidRPr="008C7E8A">
        <w:rPr>
          <w:sz w:val="32"/>
          <w:szCs w:val="32"/>
        </w:rPr>
        <w:t xml:space="preserve">Without intervention this could </w:t>
      </w:r>
      <w:r w:rsidR="00B56EA2" w:rsidRPr="008C7E8A">
        <w:rPr>
          <w:sz w:val="32"/>
          <w:szCs w:val="32"/>
        </w:rPr>
        <w:t xml:space="preserve">cause </w:t>
      </w:r>
      <w:r w:rsidRPr="008C7E8A">
        <w:rPr>
          <w:sz w:val="32"/>
          <w:szCs w:val="32"/>
        </w:rPr>
        <w:t xml:space="preserve">a shortfall of </w:t>
      </w:r>
      <w:r w:rsidR="00B56EA2" w:rsidRPr="008C7E8A">
        <w:rPr>
          <w:sz w:val="32"/>
          <w:szCs w:val="32"/>
        </w:rPr>
        <w:t xml:space="preserve">around </w:t>
      </w:r>
      <w:r w:rsidRPr="008C7E8A">
        <w:rPr>
          <w:sz w:val="32"/>
          <w:szCs w:val="32"/>
        </w:rPr>
        <w:t>17,000 mental health nurses by 2036</w:t>
      </w:r>
      <w:r w:rsidR="00B56EA2" w:rsidRPr="008C7E8A">
        <w:rPr>
          <w:sz w:val="32"/>
          <w:szCs w:val="32"/>
        </w:rPr>
        <w:t>-</w:t>
      </w:r>
      <w:r w:rsidRPr="008C7E8A">
        <w:rPr>
          <w:sz w:val="32"/>
          <w:szCs w:val="32"/>
        </w:rPr>
        <w:t>37</w:t>
      </w:r>
    </w:p>
    <w:p w14:paraId="27FB8629" w14:textId="6B760323" w:rsidR="008A6A32" w:rsidRPr="008C7E8A" w:rsidRDefault="008A6A32" w:rsidP="008C7E8A">
      <w:pPr>
        <w:pStyle w:val="BodyText"/>
        <w:spacing w:line="360" w:lineRule="auto"/>
        <w:ind w:firstLine="284"/>
        <w:rPr>
          <w:sz w:val="32"/>
          <w:szCs w:val="32"/>
        </w:rPr>
      </w:pPr>
      <w:r w:rsidRPr="008C7E8A">
        <w:rPr>
          <w:sz w:val="32"/>
          <w:szCs w:val="32"/>
        </w:rPr>
        <w:t>To address this, the plan outlines the need for substantial investment in the mental health workforce</w:t>
      </w:r>
      <w:r w:rsidR="00B56EA2" w:rsidRPr="008C7E8A">
        <w:rPr>
          <w:sz w:val="32"/>
          <w:szCs w:val="32"/>
        </w:rPr>
        <w:t xml:space="preserve">. That includes </w:t>
      </w:r>
      <w:r w:rsidRPr="008C7E8A">
        <w:rPr>
          <w:sz w:val="32"/>
          <w:szCs w:val="32"/>
        </w:rPr>
        <w:t>recruitment, training, and retention strategies.</w:t>
      </w:r>
    </w:p>
    <w:p w14:paraId="155B3DFA" w14:textId="6102F993" w:rsidR="009504B0" w:rsidRPr="008C7E8A" w:rsidRDefault="00003CB4" w:rsidP="008C7E8A">
      <w:pPr>
        <w:pStyle w:val="BodyText"/>
        <w:spacing w:line="360" w:lineRule="auto"/>
        <w:ind w:firstLine="284"/>
        <w:rPr>
          <w:sz w:val="32"/>
          <w:szCs w:val="32"/>
        </w:rPr>
      </w:pPr>
      <w:r w:rsidRPr="008C7E8A">
        <w:rPr>
          <w:sz w:val="32"/>
          <w:szCs w:val="32"/>
        </w:rPr>
        <w:lastRenderedPageBreak/>
        <w:t>But there are still big gaps</w:t>
      </w:r>
      <w:r w:rsidR="008A6A32" w:rsidRPr="008C7E8A">
        <w:rPr>
          <w:sz w:val="32"/>
          <w:szCs w:val="32"/>
        </w:rPr>
        <w:t xml:space="preserve">, </w:t>
      </w:r>
      <w:r w:rsidRPr="008C7E8A">
        <w:rPr>
          <w:sz w:val="32"/>
          <w:szCs w:val="32"/>
        </w:rPr>
        <w:t xml:space="preserve">like </w:t>
      </w:r>
      <w:r w:rsidR="008A6A32" w:rsidRPr="008C7E8A">
        <w:rPr>
          <w:sz w:val="32"/>
          <w:szCs w:val="32"/>
        </w:rPr>
        <w:t xml:space="preserve">the </w:t>
      </w:r>
      <w:r w:rsidRPr="008C7E8A">
        <w:rPr>
          <w:sz w:val="32"/>
          <w:szCs w:val="32"/>
        </w:rPr>
        <w:t xml:space="preserve">lack </w:t>
      </w:r>
      <w:r w:rsidR="008A6A32" w:rsidRPr="008C7E8A">
        <w:rPr>
          <w:sz w:val="32"/>
          <w:szCs w:val="32"/>
        </w:rPr>
        <w:t>of a comprehensive roadmap for the further recruitment of Mental Health Support Teams (MHSTs)</w:t>
      </w:r>
      <w:r w:rsidR="00F314E8" w:rsidRPr="008C7E8A">
        <w:rPr>
          <w:sz w:val="32"/>
          <w:szCs w:val="32"/>
        </w:rPr>
        <w:t>.</w:t>
      </w:r>
      <w:r w:rsidR="008A6A32" w:rsidRPr="008C7E8A">
        <w:rPr>
          <w:sz w:val="32"/>
          <w:szCs w:val="32"/>
        </w:rPr>
        <w:t xml:space="preserve"> </w:t>
      </w:r>
      <w:r w:rsidR="009504B0" w:rsidRPr="008C7E8A">
        <w:rPr>
          <w:sz w:val="32"/>
          <w:szCs w:val="32"/>
        </w:rPr>
        <w:t xml:space="preserve">This is needed to make sure </w:t>
      </w:r>
      <w:r w:rsidR="008A6A32" w:rsidRPr="008C7E8A">
        <w:rPr>
          <w:sz w:val="32"/>
          <w:szCs w:val="32"/>
        </w:rPr>
        <w:t xml:space="preserve">all school and college students have access to these services. </w:t>
      </w:r>
    </w:p>
    <w:p w14:paraId="77569953" w14:textId="5C05F341" w:rsidR="008A6A32" w:rsidRPr="008C7E8A" w:rsidRDefault="008A6A32" w:rsidP="008C7E8A">
      <w:pPr>
        <w:pStyle w:val="BodyText"/>
        <w:spacing w:line="360" w:lineRule="auto"/>
        <w:ind w:firstLine="284"/>
        <w:rPr>
          <w:sz w:val="32"/>
          <w:szCs w:val="32"/>
        </w:rPr>
      </w:pPr>
      <w:r w:rsidRPr="008C7E8A">
        <w:rPr>
          <w:sz w:val="32"/>
          <w:szCs w:val="32"/>
        </w:rPr>
        <w:t xml:space="preserve">Additionally, the plan overlooks key delivery partners and roles </w:t>
      </w:r>
      <w:r w:rsidR="009504B0" w:rsidRPr="008C7E8A">
        <w:rPr>
          <w:sz w:val="32"/>
          <w:szCs w:val="32"/>
        </w:rPr>
        <w:t xml:space="preserve">in </w:t>
      </w:r>
      <w:r w:rsidRPr="008C7E8A">
        <w:rPr>
          <w:sz w:val="32"/>
          <w:szCs w:val="32"/>
        </w:rPr>
        <w:t>social care and the voluntary, community, and social enterprise (VCSE) sector</w:t>
      </w:r>
      <w:r w:rsidR="009504B0" w:rsidRPr="008C7E8A">
        <w:rPr>
          <w:sz w:val="32"/>
          <w:szCs w:val="32"/>
        </w:rPr>
        <w:t xml:space="preserve">. These </w:t>
      </w:r>
      <w:r w:rsidRPr="008C7E8A">
        <w:rPr>
          <w:sz w:val="32"/>
          <w:szCs w:val="32"/>
        </w:rPr>
        <w:t xml:space="preserve">are essential for a holistic, whole-system approach to workforce development. </w:t>
      </w:r>
      <w:r w:rsidR="00E81E13" w:rsidRPr="008C7E8A">
        <w:rPr>
          <w:sz w:val="32"/>
          <w:szCs w:val="32"/>
        </w:rPr>
        <w:t>There’s also more work that needs to be done to</w:t>
      </w:r>
      <w:r w:rsidRPr="008C7E8A">
        <w:rPr>
          <w:sz w:val="32"/>
          <w:szCs w:val="32"/>
        </w:rPr>
        <w:t xml:space="preserve"> expand pathways into the mental health workforce</w:t>
      </w:r>
      <w:r w:rsidR="00E81E13" w:rsidRPr="008C7E8A">
        <w:rPr>
          <w:sz w:val="32"/>
          <w:szCs w:val="32"/>
        </w:rPr>
        <w:t>,</w:t>
      </w:r>
      <w:r w:rsidRPr="008C7E8A">
        <w:rPr>
          <w:sz w:val="32"/>
          <w:szCs w:val="32"/>
        </w:rPr>
        <w:t xml:space="preserve"> and </w:t>
      </w:r>
      <w:r w:rsidR="00E81E13" w:rsidRPr="008C7E8A">
        <w:rPr>
          <w:sz w:val="32"/>
          <w:szCs w:val="32"/>
        </w:rPr>
        <w:t xml:space="preserve">more </w:t>
      </w:r>
      <w:r w:rsidRPr="008C7E8A">
        <w:rPr>
          <w:sz w:val="32"/>
          <w:szCs w:val="32"/>
        </w:rPr>
        <w:t xml:space="preserve">action </w:t>
      </w:r>
      <w:r w:rsidR="00E81E13" w:rsidRPr="008C7E8A">
        <w:rPr>
          <w:sz w:val="32"/>
          <w:szCs w:val="32"/>
        </w:rPr>
        <w:t xml:space="preserve">in diversifying </w:t>
      </w:r>
      <w:r w:rsidRPr="008C7E8A">
        <w:rPr>
          <w:sz w:val="32"/>
          <w:szCs w:val="32"/>
        </w:rPr>
        <w:t>the workforce</w:t>
      </w:r>
      <w:r w:rsidR="00E81E13" w:rsidRPr="008C7E8A">
        <w:rPr>
          <w:sz w:val="32"/>
          <w:szCs w:val="32"/>
        </w:rPr>
        <w:t xml:space="preserve"> too</w:t>
      </w:r>
      <w:r w:rsidRPr="008C7E8A">
        <w:rPr>
          <w:sz w:val="32"/>
          <w:szCs w:val="32"/>
        </w:rPr>
        <w:t>.</w:t>
      </w:r>
      <w:r w:rsidR="00912739" w:rsidRPr="008C7E8A">
        <w:rPr>
          <w:rStyle w:val="EndnoteReference"/>
          <w:sz w:val="32"/>
          <w:szCs w:val="32"/>
        </w:rPr>
        <w:endnoteReference w:id="83"/>
      </w:r>
    </w:p>
    <w:p w14:paraId="7D537661" w14:textId="3ADA6131" w:rsidR="3B1E37A6" w:rsidRPr="008C7E8A" w:rsidRDefault="7264F963" w:rsidP="008C7E8A">
      <w:pPr>
        <w:pStyle w:val="BodyText"/>
        <w:spacing w:line="360" w:lineRule="auto"/>
        <w:ind w:firstLine="284"/>
        <w:rPr>
          <w:sz w:val="32"/>
          <w:szCs w:val="32"/>
        </w:rPr>
      </w:pPr>
      <w:r w:rsidRPr="008C7E8A">
        <w:rPr>
          <w:sz w:val="32"/>
          <w:szCs w:val="32"/>
        </w:rPr>
        <w:t xml:space="preserve">In Wales, Health </w:t>
      </w:r>
      <w:proofErr w:type="gramStart"/>
      <w:r w:rsidRPr="008C7E8A">
        <w:rPr>
          <w:sz w:val="32"/>
          <w:szCs w:val="32"/>
        </w:rPr>
        <w:t>Education</w:t>
      </w:r>
      <w:proofErr w:type="gramEnd"/>
      <w:r w:rsidRPr="008C7E8A">
        <w:rPr>
          <w:sz w:val="32"/>
          <w:szCs w:val="32"/>
        </w:rPr>
        <w:t xml:space="preserve"> and Improvement Wales (HEIW) and Social Care Wales published a strategic workforce plan for mental health</w:t>
      </w:r>
      <w:r w:rsidR="247B2583" w:rsidRPr="008C7E8A">
        <w:rPr>
          <w:sz w:val="32"/>
          <w:szCs w:val="32"/>
        </w:rPr>
        <w:t xml:space="preserve"> in 2022</w:t>
      </w:r>
      <w:r w:rsidR="00B97227" w:rsidRPr="008C7E8A">
        <w:rPr>
          <w:sz w:val="32"/>
          <w:szCs w:val="32"/>
        </w:rPr>
        <w:t xml:space="preserve">. </w:t>
      </w:r>
      <w:r w:rsidR="00687B11" w:rsidRPr="008C7E8A">
        <w:rPr>
          <w:sz w:val="32"/>
          <w:szCs w:val="32"/>
        </w:rPr>
        <w:t>It’s based</w:t>
      </w:r>
      <w:r w:rsidR="025D107D" w:rsidRPr="008C7E8A">
        <w:rPr>
          <w:sz w:val="32"/>
          <w:szCs w:val="32"/>
        </w:rPr>
        <w:t xml:space="preserve"> </w:t>
      </w:r>
      <w:r w:rsidRPr="008C7E8A">
        <w:rPr>
          <w:sz w:val="32"/>
          <w:szCs w:val="32"/>
        </w:rPr>
        <w:t xml:space="preserve">on </w:t>
      </w:r>
      <w:r w:rsidR="0024047F" w:rsidRPr="008C7E8A">
        <w:rPr>
          <w:sz w:val="32"/>
          <w:szCs w:val="32"/>
        </w:rPr>
        <w:t>3</w:t>
      </w:r>
      <w:r w:rsidRPr="008C7E8A">
        <w:rPr>
          <w:sz w:val="32"/>
          <w:szCs w:val="32"/>
        </w:rPr>
        <w:t xml:space="preserve"> overarching principles of</w:t>
      </w:r>
      <w:r w:rsidR="00B97227" w:rsidRPr="008C7E8A">
        <w:rPr>
          <w:sz w:val="32"/>
          <w:szCs w:val="32"/>
        </w:rPr>
        <w:t>:</w:t>
      </w:r>
      <w:r w:rsidRPr="008C7E8A">
        <w:rPr>
          <w:sz w:val="32"/>
          <w:szCs w:val="32"/>
        </w:rPr>
        <w:t xml:space="preserve"> wellbeing, inclusion, and using the Welsh language. It sets out a range of ambitions to increase the size of the workforce for mental health and social care services</w:t>
      </w:r>
      <w:r w:rsidR="003C042A" w:rsidRPr="008C7E8A">
        <w:rPr>
          <w:sz w:val="32"/>
          <w:szCs w:val="32"/>
        </w:rPr>
        <w:t>,</w:t>
      </w:r>
      <w:r w:rsidRPr="008C7E8A">
        <w:rPr>
          <w:sz w:val="32"/>
          <w:szCs w:val="32"/>
        </w:rPr>
        <w:t xml:space="preserve"> and to create new career opportunities, greater flexibility, more digital readiness, and increased representativeness of the populatio</w:t>
      </w:r>
      <w:r w:rsidR="00DF4A3A" w:rsidRPr="008C7E8A">
        <w:rPr>
          <w:sz w:val="32"/>
          <w:szCs w:val="32"/>
        </w:rPr>
        <w:t>n</w:t>
      </w:r>
      <w:r w:rsidRPr="008C7E8A">
        <w:rPr>
          <w:sz w:val="32"/>
          <w:szCs w:val="32"/>
        </w:rPr>
        <w:t>.</w:t>
      </w:r>
      <w:r w:rsidR="00D60CAB" w:rsidRPr="008C7E8A">
        <w:rPr>
          <w:rStyle w:val="EndnoteReference"/>
          <w:sz w:val="32"/>
          <w:szCs w:val="32"/>
        </w:rPr>
        <w:endnoteReference w:id="84"/>
      </w:r>
    </w:p>
    <w:p w14:paraId="1BCC1C59" w14:textId="77777777" w:rsidR="008731B2" w:rsidRPr="008C7E8A" w:rsidRDefault="008731B2" w:rsidP="00BC3C9B">
      <w:pPr>
        <w:pStyle w:val="Heading3"/>
        <w:rPr>
          <w:color w:val="auto"/>
        </w:rPr>
      </w:pPr>
      <w:bookmarkStart w:id="110" w:name="_Toc180070894"/>
      <w:bookmarkStart w:id="111" w:name="_Toc182310176"/>
      <w:r w:rsidRPr="008C7E8A">
        <w:rPr>
          <w:color w:val="auto"/>
        </w:rPr>
        <w:t>Mental Health Act</w:t>
      </w:r>
      <w:bookmarkEnd w:id="110"/>
      <w:bookmarkEnd w:id="111"/>
    </w:p>
    <w:p w14:paraId="3B70794B" w14:textId="410DC1D3" w:rsidR="00BC3C9B" w:rsidRPr="008C7E8A" w:rsidRDefault="0D31DF63" w:rsidP="008C7E8A">
      <w:pPr>
        <w:pStyle w:val="BodyText"/>
        <w:spacing w:line="360" w:lineRule="auto"/>
        <w:ind w:firstLine="720"/>
        <w:rPr>
          <w:sz w:val="32"/>
          <w:szCs w:val="32"/>
        </w:rPr>
      </w:pPr>
      <w:r w:rsidRPr="008C7E8A">
        <w:rPr>
          <w:sz w:val="32"/>
          <w:szCs w:val="32"/>
        </w:rPr>
        <w:t>The CQC</w:t>
      </w:r>
      <w:r w:rsidR="35FBDCEE" w:rsidRPr="008C7E8A">
        <w:rPr>
          <w:sz w:val="32"/>
          <w:szCs w:val="32"/>
        </w:rPr>
        <w:t>’s</w:t>
      </w:r>
      <w:r w:rsidRPr="008C7E8A">
        <w:rPr>
          <w:sz w:val="32"/>
          <w:szCs w:val="32"/>
        </w:rPr>
        <w:t xml:space="preserve"> </w:t>
      </w:r>
      <w:r w:rsidR="1FE0B68A" w:rsidRPr="008C7E8A">
        <w:rPr>
          <w:sz w:val="32"/>
          <w:szCs w:val="32"/>
        </w:rPr>
        <w:t xml:space="preserve">most recent report on the use of the </w:t>
      </w:r>
      <w:r w:rsidRPr="008C7E8A">
        <w:rPr>
          <w:sz w:val="32"/>
          <w:szCs w:val="32"/>
        </w:rPr>
        <w:t xml:space="preserve">Mental Health </w:t>
      </w:r>
      <w:r w:rsidR="1FE0B68A" w:rsidRPr="008C7E8A">
        <w:rPr>
          <w:sz w:val="32"/>
          <w:szCs w:val="32"/>
        </w:rPr>
        <w:t>Act</w:t>
      </w:r>
      <w:r w:rsidR="55B650FD" w:rsidRPr="008C7E8A">
        <w:rPr>
          <w:sz w:val="32"/>
          <w:szCs w:val="32"/>
        </w:rPr>
        <w:t xml:space="preserve"> in England</w:t>
      </w:r>
      <w:r w:rsidR="1FE0B68A" w:rsidRPr="008C7E8A">
        <w:rPr>
          <w:sz w:val="32"/>
          <w:szCs w:val="32"/>
        </w:rPr>
        <w:t xml:space="preserve"> raises major concerns about the quality of care and safety of mental health inpatient services.</w:t>
      </w:r>
      <w:r w:rsidR="00CA6EB6" w:rsidRPr="008C7E8A">
        <w:rPr>
          <w:rStyle w:val="EndnoteReference"/>
          <w:sz w:val="32"/>
          <w:szCs w:val="32"/>
        </w:rPr>
        <w:endnoteReference w:id="85"/>
      </w:r>
      <w:r w:rsidR="1FE0B68A" w:rsidRPr="008C7E8A">
        <w:rPr>
          <w:sz w:val="32"/>
          <w:szCs w:val="32"/>
        </w:rPr>
        <w:t xml:space="preserve"> It notes workforce shortages are a major concern </w:t>
      </w:r>
      <w:r w:rsidR="37CD2057" w:rsidRPr="008C7E8A">
        <w:rPr>
          <w:sz w:val="32"/>
          <w:szCs w:val="32"/>
        </w:rPr>
        <w:t>–</w:t>
      </w:r>
      <w:r w:rsidR="1FE0B68A" w:rsidRPr="008C7E8A">
        <w:rPr>
          <w:sz w:val="32"/>
          <w:szCs w:val="32"/>
        </w:rPr>
        <w:t xml:space="preserve"> meaning patients </w:t>
      </w:r>
      <w:r w:rsidR="00CD29F8" w:rsidRPr="008C7E8A">
        <w:rPr>
          <w:sz w:val="32"/>
          <w:szCs w:val="32"/>
        </w:rPr>
        <w:t>don’t</w:t>
      </w:r>
      <w:r w:rsidR="1FE0B68A" w:rsidRPr="008C7E8A">
        <w:rPr>
          <w:sz w:val="32"/>
          <w:szCs w:val="32"/>
        </w:rPr>
        <w:t xml:space="preserve"> get continuity of care where a large proportion of the medical and nursing workforce is </w:t>
      </w:r>
      <w:proofErr w:type="gramStart"/>
      <w:r w:rsidR="7BACEA6C" w:rsidRPr="008C7E8A">
        <w:rPr>
          <w:sz w:val="32"/>
          <w:szCs w:val="32"/>
        </w:rPr>
        <w:t>temporary</w:t>
      </w:r>
      <w:r w:rsidR="0058353B" w:rsidRPr="008C7E8A">
        <w:rPr>
          <w:sz w:val="32"/>
          <w:szCs w:val="32"/>
        </w:rPr>
        <w:t>,</w:t>
      </w:r>
      <w:r w:rsidR="7BACEA6C" w:rsidRPr="008C7E8A">
        <w:rPr>
          <w:sz w:val="32"/>
          <w:szCs w:val="32"/>
        </w:rPr>
        <w:t xml:space="preserve"> and</w:t>
      </w:r>
      <w:proofErr w:type="gramEnd"/>
      <w:r w:rsidR="1FE0B68A" w:rsidRPr="008C7E8A">
        <w:rPr>
          <w:sz w:val="32"/>
          <w:szCs w:val="32"/>
        </w:rPr>
        <w:t xml:space="preserve"> putting the wellbeing of the current workforce at risk.</w:t>
      </w:r>
    </w:p>
    <w:p w14:paraId="64EA0CE8" w14:textId="31320C58" w:rsidR="00BC3C9B" w:rsidRPr="008C7E8A" w:rsidRDefault="5930F8AA" w:rsidP="008C7E8A">
      <w:pPr>
        <w:pStyle w:val="BodyText"/>
        <w:spacing w:line="360" w:lineRule="auto"/>
        <w:ind w:firstLine="720"/>
        <w:rPr>
          <w:sz w:val="32"/>
          <w:szCs w:val="32"/>
        </w:rPr>
      </w:pPr>
      <w:r w:rsidRPr="008C7E8A">
        <w:rPr>
          <w:sz w:val="32"/>
          <w:szCs w:val="32"/>
        </w:rPr>
        <w:t xml:space="preserve">The report </w:t>
      </w:r>
      <w:r w:rsidR="30955373" w:rsidRPr="008C7E8A">
        <w:rPr>
          <w:sz w:val="32"/>
          <w:szCs w:val="32"/>
        </w:rPr>
        <w:t xml:space="preserve">also </w:t>
      </w:r>
      <w:r w:rsidRPr="008C7E8A">
        <w:rPr>
          <w:sz w:val="32"/>
          <w:szCs w:val="32"/>
        </w:rPr>
        <w:t xml:space="preserve">raises special concerns about the use of restrictive practices in inpatient </w:t>
      </w:r>
      <w:r w:rsidR="00687B11" w:rsidRPr="008C7E8A">
        <w:rPr>
          <w:sz w:val="32"/>
          <w:szCs w:val="32"/>
        </w:rPr>
        <w:t>wards, a</w:t>
      </w:r>
      <w:r w:rsidRPr="008C7E8A">
        <w:rPr>
          <w:sz w:val="32"/>
          <w:szCs w:val="32"/>
        </w:rPr>
        <w:t xml:space="preserve"> theme </w:t>
      </w:r>
      <w:r w:rsidR="0058353B" w:rsidRPr="008C7E8A">
        <w:rPr>
          <w:sz w:val="32"/>
          <w:szCs w:val="32"/>
        </w:rPr>
        <w:t xml:space="preserve">that’s </w:t>
      </w:r>
      <w:r w:rsidRPr="008C7E8A">
        <w:rPr>
          <w:sz w:val="32"/>
          <w:szCs w:val="32"/>
        </w:rPr>
        <w:t xml:space="preserve">been a constant in CQC reports over </w:t>
      </w:r>
      <w:r w:rsidR="0058353B" w:rsidRPr="008C7E8A">
        <w:rPr>
          <w:sz w:val="32"/>
          <w:szCs w:val="32"/>
        </w:rPr>
        <w:t xml:space="preserve">the </w:t>
      </w:r>
      <w:r w:rsidRPr="008C7E8A">
        <w:rPr>
          <w:sz w:val="32"/>
          <w:szCs w:val="32"/>
        </w:rPr>
        <w:t xml:space="preserve">years. </w:t>
      </w:r>
      <w:r w:rsidR="0058353B" w:rsidRPr="008C7E8A">
        <w:rPr>
          <w:sz w:val="32"/>
          <w:szCs w:val="32"/>
        </w:rPr>
        <w:t xml:space="preserve">It </w:t>
      </w:r>
      <w:r w:rsidR="00FD3186" w:rsidRPr="008C7E8A">
        <w:rPr>
          <w:sz w:val="32"/>
          <w:szCs w:val="32"/>
        </w:rPr>
        <w:t xml:space="preserve">says </w:t>
      </w:r>
      <w:r w:rsidRPr="008C7E8A">
        <w:rPr>
          <w:sz w:val="32"/>
          <w:szCs w:val="32"/>
        </w:rPr>
        <w:t xml:space="preserve">the use of force disproportionately affects </w:t>
      </w:r>
      <w:r w:rsidR="0088218A" w:rsidRPr="008C7E8A">
        <w:rPr>
          <w:sz w:val="32"/>
          <w:szCs w:val="32"/>
        </w:rPr>
        <w:t>Black people</w:t>
      </w:r>
      <w:r w:rsidRPr="008C7E8A">
        <w:rPr>
          <w:sz w:val="32"/>
          <w:szCs w:val="32"/>
        </w:rPr>
        <w:t>, autistic people, and people with learning disabilities.</w:t>
      </w:r>
      <w:r w:rsidR="00905C11" w:rsidRPr="008C7E8A">
        <w:rPr>
          <w:rStyle w:val="EndnoteReference"/>
          <w:sz w:val="32"/>
          <w:szCs w:val="32"/>
        </w:rPr>
        <w:endnoteReference w:id="86"/>
      </w:r>
      <w:r w:rsidRPr="008C7E8A">
        <w:rPr>
          <w:sz w:val="32"/>
          <w:szCs w:val="32"/>
        </w:rPr>
        <w:t xml:space="preserve"> And it warns of the continued risk of </w:t>
      </w:r>
      <w:r w:rsidR="24E7DCEF" w:rsidRPr="008C7E8A">
        <w:rPr>
          <w:sz w:val="32"/>
          <w:szCs w:val="32"/>
        </w:rPr>
        <w:t xml:space="preserve">closed cultures </w:t>
      </w:r>
      <w:r w:rsidRPr="008C7E8A">
        <w:rPr>
          <w:sz w:val="32"/>
          <w:szCs w:val="32"/>
        </w:rPr>
        <w:t>in mental health inpatient wards and the harms these can cause.</w:t>
      </w:r>
    </w:p>
    <w:p w14:paraId="5D93FA7B" w14:textId="6D78F3EC" w:rsidR="00E002E0" w:rsidRPr="008C7E8A" w:rsidRDefault="1FE0B68A" w:rsidP="008C7E8A">
      <w:pPr>
        <w:pStyle w:val="BodyText"/>
        <w:spacing w:line="360" w:lineRule="auto"/>
        <w:ind w:firstLine="720"/>
        <w:rPr>
          <w:rFonts w:cs="Open Sans"/>
          <w:color w:val="212121"/>
          <w:sz w:val="32"/>
          <w:szCs w:val="32"/>
        </w:rPr>
      </w:pPr>
      <w:r w:rsidRPr="008C7E8A">
        <w:rPr>
          <w:sz w:val="32"/>
          <w:szCs w:val="32"/>
        </w:rPr>
        <w:t>In its 2022</w:t>
      </w:r>
      <w:r w:rsidR="00FD3186" w:rsidRPr="008C7E8A">
        <w:rPr>
          <w:sz w:val="32"/>
          <w:szCs w:val="32"/>
        </w:rPr>
        <w:t>-</w:t>
      </w:r>
      <w:r w:rsidRPr="008C7E8A">
        <w:rPr>
          <w:sz w:val="32"/>
          <w:szCs w:val="32"/>
        </w:rPr>
        <w:t>23 State of Care report</w:t>
      </w:r>
      <w:r w:rsidR="00BB0F29" w:rsidRPr="008C7E8A">
        <w:rPr>
          <w:sz w:val="32"/>
          <w:szCs w:val="32"/>
        </w:rPr>
        <w:t>,</w:t>
      </w:r>
      <w:r w:rsidRPr="008C7E8A">
        <w:rPr>
          <w:sz w:val="32"/>
          <w:szCs w:val="32"/>
        </w:rPr>
        <w:t xml:space="preserve"> the </w:t>
      </w:r>
      <w:r w:rsidR="1C02F918" w:rsidRPr="008C7E8A">
        <w:rPr>
          <w:sz w:val="32"/>
          <w:szCs w:val="32"/>
        </w:rPr>
        <w:t>CQC</w:t>
      </w:r>
      <w:r w:rsidR="00BB0F29" w:rsidRPr="008C7E8A">
        <w:rPr>
          <w:sz w:val="32"/>
          <w:szCs w:val="32"/>
        </w:rPr>
        <w:t>’s</w:t>
      </w:r>
      <w:r w:rsidR="00307FE8" w:rsidRPr="008C7E8A">
        <w:rPr>
          <w:sz w:val="32"/>
          <w:szCs w:val="32"/>
        </w:rPr>
        <w:t xml:space="preserve"> 2023</w:t>
      </w:r>
      <w:r w:rsidRPr="008C7E8A">
        <w:rPr>
          <w:sz w:val="32"/>
          <w:szCs w:val="32"/>
        </w:rPr>
        <w:t xml:space="preserve"> ratings </w:t>
      </w:r>
      <w:r w:rsidR="00E728B9" w:rsidRPr="008C7E8A">
        <w:rPr>
          <w:sz w:val="32"/>
          <w:szCs w:val="32"/>
        </w:rPr>
        <w:t>show that</w:t>
      </w:r>
      <w:r w:rsidRPr="008C7E8A">
        <w:rPr>
          <w:sz w:val="32"/>
          <w:szCs w:val="32"/>
        </w:rPr>
        <w:t xml:space="preserve"> 41% were </w:t>
      </w:r>
      <w:r w:rsidR="00E728B9" w:rsidRPr="008C7E8A">
        <w:rPr>
          <w:sz w:val="32"/>
          <w:szCs w:val="32"/>
        </w:rPr>
        <w:t xml:space="preserve">rated </w:t>
      </w:r>
      <w:r w:rsidRPr="008C7E8A">
        <w:rPr>
          <w:sz w:val="32"/>
          <w:szCs w:val="32"/>
        </w:rPr>
        <w:t xml:space="preserve">either </w:t>
      </w:r>
      <w:r w:rsidR="5C35A2B2" w:rsidRPr="008C7E8A">
        <w:rPr>
          <w:sz w:val="32"/>
          <w:szCs w:val="32"/>
        </w:rPr>
        <w:t>‘inad</w:t>
      </w:r>
      <w:r w:rsidR="286E2338" w:rsidRPr="008C7E8A">
        <w:rPr>
          <w:sz w:val="32"/>
          <w:szCs w:val="32"/>
        </w:rPr>
        <w:t xml:space="preserve">equate’ </w:t>
      </w:r>
      <w:r w:rsidRPr="008C7E8A">
        <w:rPr>
          <w:sz w:val="32"/>
          <w:szCs w:val="32"/>
        </w:rPr>
        <w:t xml:space="preserve">or </w:t>
      </w:r>
      <w:r w:rsidR="286E2338" w:rsidRPr="008C7E8A">
        <w:rPr>
          <w:sz w:val="32"/>
          <w:szCs w:val="32"/>
        </w:rPr>
        <w:t>‘require improvement’</w:t>
      </w:r>
      <w:r w:rsidR="00E728B9" w:rsidRPr="008C7E8A">
        <w:rPr>
          <w:sz w:val="32"/>
          <w:szCs w:val="32"/>
        </w:rPr>
        <w:t xml:space="preserve"> for safety</w:t>
      </w:r>
      <w:r w:rsidR="00307FE8" w:rsidRPr="008C7E8A">
        <w:rPr>
          <w:sz w:val="32"/>
          <w:szCs w:val="32"/>
        </w:rPr>
        <w:t>.</w:t>
      </w:r>
      <w:r w:rsidRPr="008C7E8A">
        <w:rPr>
          <w:sz w:val="32"/>
          <w:szCs w:val="32"/>
        </w:rPr>
        <w:t xml:space="preserve"> </w:t>
      </w:r>
      <w:r w:rsidR="00307FE8" w:rsidRPr="008C7E8A">
        <w:rPr>
          <w:sz w:val="32"/>
          <w:szCs w:val="32"/>
        </w:rPr>
        <w:t xml:space="preserve">That’s </w:t>
      </w:r>
      <w:r w:rsidRPr="008C7E8A">
        <w:rPr>
          <w:sz w:val="32"/>
          <w:szCs w:val="32"/>
        </w:rPr>
        <w:t>compared with 38% in 2022.</w:t>
      </w:r>
      <w:r w:rsidR="00905C11" w:rsidRPr="008C7E8A">
        <w:rPr>
          <w:rStyle w:val="EndnoteReference"/>
          <w:sz w:val="32"/>
          <w:szCs w:val="32"/>
        </w:rPr>
        <w:endnoteReference w:id="87"/>
      </w:r>
      <w:r w:rsidRPr="008C7E8A">
        <w:rPr>
          <w:sz w:val="32"/>
          <w:szCs w:val="32"/>
        </w:rPr>
        <w:t xml:space="preserve"> The main cause of safety concerns in mental health services </w:t>
      </w:r>
      <w:r w:rsidR="00134C01" w:rsidRPr="008C7E8A">
        <w:rPr>
          <w:sz w:val="32"/>
          <w:szCs w:val="32"/>
        </w:rPr>
        <w:t xml:space="preserve">were </w:t>
      </w:r>
      <w:r w:rsidRPr="008C7E8A">
        <w:rPr>
          <w:sz w:val="32"/>
          <w:szCs w:val="32"/>
        </w:rPr>
        <w:t xml:space="preserve">workforce shortages, especially among registered nurses. The report noted special concerns about staffing levels in </w:t>
      </w:r>
      <w:r w:rsidR="286E2338" w:rsidRPr="008C7E8A">
        <w:rPr>
          <w:sz w:val="32"/>
          <w:szCs w:val="32"/>
        </w:rPr>
        <w:t xml:space="preserve">England’s 3 </w:t>
      </w:r>
      <w:r w:rsidR="00134C01" w:rsidRPr="008C7E8A">
        <w:rPr>
          <w:sz w:val="32"/>
          <w:szCs w:val="32"/>
        </w:rPr>
        <w:t xml:space="preserve">high secure </w:t>
      </w:r>
      <w:r w:rsidRPr="008C7E8A">
        <w:rPr>
          <w:sz w:val="32"/>
          <w:szCs w:val="32"/>
        </w:rPr>
        <w:t>hospitals.</w:t>
      </w:r>
      <w:r w:rsidR="005F1915" w:rsidRPr="008C7E8A">
        <w:rPr>
          <w:rStyle w:val="EndnoteReference"/>
          <w:sz w:val="32"/>
          <w:szCs w:val="32"/>
        </w:rPr>
        <w:endnoteReference w:id="88"/>
      </w:r>
      <w:r w:rsidR="005F1915" w:rsidRPr="008C7E8A">
        <w:rPr>
          <w:rFonts w:cs="Open Sans"/>
          <w:color w:val="212121"/>
          <w:sz w:val="32"/>
          <w:szCs w:val="32"/>
        </w:rPr>
        <w:t xml:space="preserve"> </w:t>
      </w:r>
    </w:p>
    <w:p w14:paraId="0D181F76" w14:textId="4191F449" w:rsidR="008F644E" w:rsidRPr="008C7E8A" w:rsidRDefault="3993B58F" w:rsidP="008C7E8A">
      <w:pPr>
        <w:pStyle w:val="BodyText"/>
        <w:spacing w:line="360" w:lineRule="auto"/>
        <w:ind w:firstLine="720"/>
        <w:rPr>
          <w:sz w:val="32"/>
          <w:szCs w:val="32"/>
          <w:vertAlign w:val="superscript"/>
        </w:rPr>
      </w:pPr>
      <w:r w:rsidRPr="008C7E8A">
        <w:rPr>
          <w:sz w:val="32"/>
          <w:szCs w:val="32"/>
        </w:rPr>
        <w:t>These are all issues that are</w:t>
      </w:r>
      <w:r w:rsidR="31D4241E" w:rsidRPr="008C7E8A">
        <w:rPr>
          <w:sz w:val="32"/>
          <w:szCs w:val="32"/>
        </w:rPr>
        <w:t xml:space="preserve"> also</w:t>
      </w:r>
      <w:r w:rsidRPr="008C7E8A">
        <w:rPr>
          <w:sz w:val="32"/>
          <w:szCs w:val="32"/>
        </w:rPr>
        <w:t xml:space="preserve"> reflected to different degrees in </w:t>
      </w:r>
      <w:r w:rsidR="006A420B" w:rsidRPr="008C7E8A">
        <w:rPr>
          <w:sz w:val="32"/>
          <w:szCs w:val="32"/>
        </w:rPr>
        <w:t xml:space="preserve">the annual Mental Health Monitoring Report from </w:t>
      </w:r>
      <w:r w:rsidRPr="008C7E8A">
        <w:rPr>
          <w:sz w:val="32"/>
          <w:szCs w:val="32"/>
        </w:rPr>
        <w:t>Health Inspectorate Wales</w:t>
      </w:r>
      <w:r w:rsidR="52918411" w:rsidRPr="008C7E8A">
        <w:rPr>
          <w:sz w:val="32"/>
          <w:szCs w:val="32"/>
        </w:rPr>
        <w:t xml:space="preserve">, which </w:t>
      </w:r>
      <w:r w:rsidR="52918411" w:rsidRPr="008C7E8A">
        <w:rPr>
          <w:sz w:val="32"/>
          <w:szCs w:val="32"/>
        </w:rPr>
        <w:lastRenderedPageBreak/>
        <w:t>explores standards of care within mental health settings</w:t>
      </w:r>
      <w:r w:rsidR="76086CD1" w:rsidRPr="008C7E8A">
        <w:rPr>
          <w:sz w:val="32"/>
          <w:szCs w:val="32"/>
        </w:rPr>
        <w:t xml:space="preserve"> in Wales</w:t>
      </w:r>
      <w:r w:rsidR="426F77B3" w:rsidRPr="008C7E8A">
        <w:rPr>
          <w:sz w:val="32"/>
          <w:szCs w:val="32"/>
        </w:rPr>
        <w:t>.</w:t>
      </w:r>
      <w:r w:rsidR="00743E1F" w:rsidRPr="008C7E8A">
        <w:rPr>
          <w:sz w:val="32"/>
          <w:szCs w:val="32"/>
        </w:rPr>
        <w:t xml:space="preserve"> While the 2022-23 report identified areas of good practice, it also flagged several issues. </w:t>
      </w:r>
      <w:r w:rsidR="0095560F" w:rsidRPr="008C7E8A">
        <w:rPr>
          <w:sz w:val="32"/>
          <w:szCs w:val="32"/>
        </w:rPr>
        <w:t>These include insuf</w:t>
      </w:r>
      <w:r w:rsidR="0095560F" w:rsidRPr="008C7E8A">
        <w:rPr>
          <w:sz w:val="32"/>
          <w:szCs w:val="32"/>
        </w:rPr>
        <w:t>fi</w:t>
      </w:r>
      <w:r w:rsidR="0095560F" w:rsidRPr="008C7E8A">
        <w:rPr>
          <w:sz w:val="32"/>
          <w:szCs w:val="32"/>
        </w:rPr>
        <w:t>cient governance, poor record-keeping of patient information, and gaps in sta</w:t>
      </w:r>
      <w:r w:rsidR="0095560F" w:rsidRPr="008C7E8A">
        <w:rPr>
          <w:sz w:val="32"/>
          <w:szCs w:val="32"/>
        </w:rPr>
        <w:t>f</w:t>
      </w:r>
      <w:r w:rsidR="0095560F" w:rsidRPr="008C7E8A">
        <w:rPr>
          <w:sz w:val="32"/>
          <w:szCs w:val="32"/>
        </w:rPr>
        <w:t>f training. Additionally, the report emphasised the need for improved management of patient rights under the Mental Health Act.</w:t>
      </w:r>
      <w:r w:rsidR="00811806" w:rsidRPr="008C7E8A">
        <w:rPr>
          <w:rStyle w:val="EndnoteReference"/>
          <w:sz w:val="32"/>
          <w:szCs w:val="32"/>
        </w:rPr>
        <w:endnoteReference w:id="89"/>
      </w:r>
    </w:p>
    <w:p w14:paraId="3B504878" w14:textId="77777777" w:rsidR="007E53E8" w:rsidRPr="008C7E8A" w:rsidRDefault="007E53E8" w:rsidP="007E53E8">
      <w:pPr>
        <w:pStyle w:val="Heading3"/>
        <w:rPr>
          <w:color w:val="auto"/>
        </w:rPr>
      </w:pPr>
      <w:bookmarkStart w:id="113" w:name="_Toc180070892"/>
      <w:bookmarkStart w:id="114" w:name="_Toc182310177"/>
      <w:r w:rsidRPr="008C7E8A">
        <w:rPr>
          <w:color w:val="auto"/>
        </w:rPr>
        <w:t>Mental health services in Wales</w:t>
      </w:r>
      <w:bookmarkEnd w:id="113"/>
      <w:bookmarkEnd w:id="114"/>
    </w:p>
    <w:p w14:paraId="11F9083A" w14:textId="77777777" w:rsidR="007E53E8" w:rsidRPr="008C7E8A" w:rsidRDefault="007E53E8" w:rsidP="008C7E8A">
      <w:pPr>
        <w:pStyle w:val="BodyText"/>
        <w:spacing w:line="360" w:lineRule="auto"/>
        <w:ind w:firstLine="720"/>
        <w:rPr>
          <w:color w:val="auto"/>
          <w:sz w:val="32"/>
          <w:szCs w:val="32"/>
        </w:rPr>
      </w:pPr>
      <w:r w:rsidRPr="008C7E8A">
        <w:rPr>
          <w:color w:val="auto"/>
          <w:sz w:val="32"/>
          <w:szCs w:val="32"/>
        </w:rPr>
        <w:t>Unlike in England, people living in Wales have a statutory right to ask for a mental health needs assessment (under the Mental Health Measure). In 2023, there were 75,816 requests for an assessment, with 13,248 for children and young people. Around 71% of adults and 73% of children making a request were assessed within 28 days, and 68% of people assessed had started therapeutic interventions within 28 days of that.</w:t>
      </w:r>
      <w:bookmarkStart w:id="115" w:name="_Ref180501342"/>
      <w:r w:rsidRPr="008C7E8A">
        <w:rPr>
          <w:rStyle w:val="EndnoteReference"/>
          <w:color w:val="auto"/>
          <w:sz w:val="32"/>
          <w:szCs w:val="32"/>
        </w:rPr>
        <w:endnoteReference w:id="90"/>
      </w:r>
      <w:bookmarkEnd w:id="115"/>
      <w:r w:rsidRPr="008C7E8A">
        <w:rPr>
          <w:color w:val="auto"/>
          <w:sz w:val="32"/>
          <w:szCs w:val="32"/>
        </w:rPr>
        <w:t xml:space="preserve"> The current target is for 80% of cases to meet the 28-day target from referral to assessment, and from assessment to treatment.</w:t>
      </w:r>
    </w:p>
    <w:p w14:paraId="026C0475" w14:textId="0AD13F91" w:rsidR="007E53E8" w:rsidRPr="008C7E8A" w:rsidRDefault="007E53E8" w:rsidP="008C7E8A">
      <w:pPr>
        <w:pStyle w:val="BodyText"/>
        <w:spacing w:line="360" w:lineRule="auto"/>
        <w:ind w:firstLine="720"/>
        <w:rPr>
          <w:color w:val="auto"/>
          <w:sz w:val="32"/>
          <w:szCs w:val="32"/>
        </w:rPr>
      </w:pPr>
      <w:r w:rsidRPr="008C7E8A">
        <w:rPr>
          <w:color w:val="auto"/>
          <w:sz w:val="32"/>
          <w:szCs w:val="32"/>
        </w:rPr>
        <w:t>In the decade up to 2021-22, the number of inpatient beds available in Wales reduced steadily from around 1,900 in 2011-12 to under 1,300.</w:t>
      </w:r>
      <w:r w:rsidR="002104B5" w:rsidRPr="008C7E8A">
        <w:rPr>
          <w:rStyle w:val="EndnoteReference"/>
          <w:color w:val="auto"/>
          <w:sz w:val="32"/>
          <w:szCs w:val="32"/>
        </w:rPr>
        <w:endnoteReference w:id="91"/>
      </w:r>
      <w:r w:rsidRPr="008C7E8A">
        <w:rPr>
          <w:color w:val="auto"/>
          <w:sz w:val="32"/>
          <w:szCs w:val="32"/>
        </w:rPr>
        <w:t xml:space="preserve"> During that time, the number of hospital admissions also fell. While informal (or voluntary) admissions reduced significantly from 8,612 to 5,197, ‘formal’ admissions (under the Mental Health Act) rose from 1,428 to 2,231.</w:t>
      </w:r>
      <w:bookmarkStart w:id="116" w:name="_Ref178690224"/>
      <w:r w:rsidRPr="008C7E8A">
        <w:rPr>
          <w:rStyle w:val="EndnoteReference"/>
          <w:color w:val="auto"/>
          <w:sz w:val="32"/>
          <w:szCs w:val="32"/>
        </w:rPr>
        <w:endnoteReference w:id="92"/>
      </w:r>
      <w:r w:rsidRPr="008C7E8A">
        <w:rPr>
          <w:color w:val="auto"/>
          <w:sz w:val="32"/>
          <w:szCs w:val="32"/>
        </w:rPr>
        <w:t xml:space="preserve"> </w:t>
      </w:r>
      <w:bookmarkEnd w:id="116"/>
      <w:r w:rsidRPr="008C7E8A">
        <w:rPr>
          <w:color w:val="auto"/>
          <w:sz w:val="32"/>
          <w:szCs w:val="32"/>
        </w:rPr>
        <w:t>The number of detentions using police powers (Sections 135 and 136 of the Mental Health Act) have also risen significantly since 2020, from 1,640 to 2,091.</w:t>
      </w:r>
      <w:r w:rsidRPr="008C7E8A">
        <w:rPr>
          <w:rStyle w:val="EndnoteReference"/>
          <w:color w:val="auto"/>
          <w:sz w:val="32"/>
          <w:szCs w:val="32"/>
        </w:rPr>
        <w:endnoteReference w:id="93"/>
      </w:r>
      <w:r w:rsidRPr="008C7E8A">
        <w:rPr>
          <w:color w:val="auto"/>
          <w:sz w:val="32"/>
          <w:szCs w:val="32"/>
        </w:rPr>
        <w:t xml:space="preserve"> </w:t>
      </w:r>
    </w:p>
    <w:p w14:paraId="04F3BB4C" w14:textId="77777777" w:rsidR="007E53E8" w:rsidRPr="008C7E8A" w:rsidRDefault="007E53E8" w:rsidP="008C7E8A">
      <w:pPr>
        <w:pStyle w:val="Heading4"/>
        <w:spacing w:line="360" w:lineRule="auto"/>
        <w:rPr>
          <w:color w:val="auto"/>
          <w:sz w:val="32"/>
          <w:szCs w:val="32"/>
        </w:rPr>
      </w:pPr>
      <w:r w:rsidRPr="008C7E8A">
        <w:rPr>
          <w:color w:val="auto"/>
          <w:sz w:val="32"/>
          <w:szCs w:val="32"/>
        </w:rPr>
        <w:t>Funding</w:t>
      </w:r>
    </w:p>
    <w:p w14:paraId="15650E55" w14:textId="4F66D049" w:rsidR="007E53E8" w:rsidRPr="008C7E8A" w:rsidRDefault="007E53E8" w:rsidP="008C7E8A">
      <w:pPr>
        <w:pStyle w:val="BodyText"/>
        <w:spacing w:line="360" w:lineRule="auto"/>
        <w:ind w:firstLine="720"/>
        <w:rPr>
          <w:color w:val="auto"/>
          <w:sz w:val="32"/>
          <w:szCs w:val="32"/>
        </w:rPr>
      </w:pPr>
      <w:r w:rsidRPr="008C7E8A">
        <w:rPr>
          <w:color w:val="auto"/>
          <w:sz w:val="32"/>
          <w:szCs w:val="32"/>
        </w:rPr>
        <w:t>Funding for mental health services in Wales reached £1 billion in 2022-23</w:t>
      </w:r>
      <w:r w:rsidR="007E0C62" w:rsidRPr="008C7E8A">
        <w:rPr>
          <w:color w:val="auto"/>
          <w:sz w:val="32"/>
          <w:szCs w:val="32"/>
        </w:rPr>
        <w:t>.</w:t>
      </w:r>
      <w:r w:rsidRPr="008C7E8A">
        <w:rPr>
          <w:color w:val="auto"/>
          <w:sz w:val="32"/>
          <w:szCs w:val="32"/>
        </w:rPr>
        <w:t xml:space="preserve"> That’s an increase from just over £800 million in 2018-19, with the biggest increase during the covid-19 pandemic. </w:t>
      </w:r>
    </w:p>
    <w:p w14:paraId="60E3946E" w14:textId="77777777" w:rsidR="007E53E8" w:rsidRPr="008C7E8A" w:rsidRDefault="007E53E8" w:rsidP="008C7E8A">
      <w:pPr>
        <w:pStyle w:val="BodyText"/>
        <w:spacing w:line="360" w:lineRule="auto"/>
        <w:ind w:firstLine="720"/>
        <w:rPr>
          <w:color w:val="auto"/>
          <w:sz w:val="32"/>
          <w:szCs w:val="32"/>
        </w:rPr>
      </w:pPr>
      <w:r w:rsidRPr="008C7E8A">
        <w:rPr>
          <w:color w:val="auto"/>
          <w:sz w:val="32"/>
          <w:szCs w:val="32"/>
        </w:rPr>
        <w:t>Total NHS spending that year was £9.2 billion. Spending in children and young people’s mental health services totalled almost £100 million, while ‘elderly’ mental health services accounted for nearly £270 million.</w:t>
      </w:r>
      <w:bookmarkStart w:id="117" w:name="_Ref178690145"/>
      <w:r w:rsidRPr="008C7E8A">
        <w:rPr>
          <w:rStyle w:val="EndnoteReference"/>
          <w:color w:val="auto"/>
          <w:sz w:val="32"/>
          <w:szCs w:val="32"/>
        </w:rPr>
        <w:endnoteReference w:id="94"/>
      </w:r>
      <w:bookmarkEnd w:id="117"/>
    </w:p>
    <w:p w14:paraId="15C22E72" w14:textId="77777777" w:rsidR="007E53E8" w:rsidRPr="008C7E8A" w:rsidRDefault="007E53E8" w:rsidP="008C7E8A">
      <w:pPr>
        <w:pStyle w:val="Heading4"/>
        <w:spacing w:line="360" w:lineRule="auto"/>
        <w:rPr>
          <w:color w:val="auto"/>
          <w:sz w:val="32"/>
          <w:szCs w:val="32"/>
        </w:rPr>
      </w:pPr>
      <w:r w:rsidRPr="008C7E8A">
        <w:rPr>
          <w:color w:val="auto"/>
          <w:sz w:val="32"/>
          <w:szCs w:val="32"/>
        </w:rPr>
        <w:t xml:space="preserve">Medication and prescriptions </w:t>
      </w:r>
    </w:p>
    <w:p w14:paraId="557C8B8D" w14:textId="6DC557F1" w:rsidR="007E53E8" w:rsidRPr="008C7E8A" w:rsidRDefault="007E53E8" w:rsidP="008C7E8A">
      <w:pPr>
        <w:pStyle w:val="BodyText"/>
        <w:spacing w:line="360" w:lineRule="auto"/>
        <w:ind w:firstLine="720"/>
        <w:rPr>
          <w:color w:val="auto"/>
          <w:sz w:val="32"/>
          <w:szCs w:val="32"/>
        </w:rPr>
      </w:pPr>
      <w:r w:rsidRPr="008C7E8A">
        <w:rPr>
          <w:color w:val="auto"/>
          <w:sz w:val="32"/>
          <w:szCs w:val="32"/>
        </w:rPr>
        <w:t>There’s been a rise in prescriptions of mental health medications in Wales over the last 10 years. In 2022-23 there were 7 million prescriptions for antidepressants in Wales compared to 3.5 million in 2010-11. Prescriptions for medications for psychosis also rose, from 661,000 to 782,000 during that same period.</w:t>
      </w:r>
      <w:r w:rsidRPr="008C7E8A">
        <w:rPr>
          <w:rStyle w:val="EndnoteReference"/>
          <w:color w:val="auto"/>
          <w:sz w:val="32"/>
          <w:szCs w:val="32"/>
        </w:rPr>
        <w:endnoteReference w:id="95"/>
      </w:r>
    </w:p>
    <w:p w14:paraId="20955B4A" w14:textId="46CBA8CB" w:rsidR="008F644E" w:rsidRPr="008C7E8A" w:rsidRDefault="008F644E" w:rsidP="008C7E8A">
      <w:pPr>
        <w:pStyle w:val="BodyText"/>
        <w:spacing w:line="360" w:lineRule="auto"/>
        <w:rPr>
          <w:rFonts w:cs="Open Sans"/>
          <w:color w:val="auto"/>
          <w:spacing w:val="-5"/>
          <w:sz w:val="32"/>
          <w:szCs w:val="32"/>
        </w:rPr>
      </w:pPr>
    </w:p>
    <w:p w14:paraId="1A5F6C81" w14:textId="6E105CE5" w:rsidR="2DBDB7FE" w:rsidRDefault="2DBDB7FE" w:rsidP="2DBDB7FE">
      <w:pPr>
        <w:pStyle w:val="BodyText"/>
        <w:rPr>
          <w:rFonts w:cs="Open Sans"/>
          <w:color w:val="212121"/>
        </w:rPr>
      </w:pPr>
    </w:p>
    <w:p w14:paraId="4F36ADAF" w14:textId="77777777" w:rsidR="008C7E8A" w:rsidRDefault="008C7E8A">
      <w:pPr>
        <w:spacing w:after="0" w:line="240" w:lineRule="auto"/>
        <w:rPr>
          <w:rFonts w:cs="Mind Meridian Display"/>
          <w:b/>
          <w:noProof/>
          <w:color w:val="1300C1" w:themeColor="text2"/>
          <w:sz w:val="64"/>
          <w:szCs w:val="48"/>
        </w:rPr>
      </w:pPr>
      <w:r>
        <w:br w:type="page"/>
      </w:r>
    </w:p>
    <w:p w14:paraId="38F4F2AE" w14:textId="46448F35" w:rsidR="008F644E" w:rsidRPr="008C7E8A" w:rsidRDefault="00986349" w:rsidP="009774E5">
      <w:pPr>
        <w:pStyle w:val="Heading1"/>
        <w:rPr>
          <w:color w:val="auto"/>
        </w:rPr>
      </w:pPr>
      <w:bookmarkStart w:id="118" w:name="_Toc182310178"/>
      <w:r w:rsidRPr="008C7E8A">
        <w:rPr>
          <w:color w:val="auto"/>
        </w:rPr>
        <w:t xml:space="preserve">Chapter 4 – young </w:t>
      </w:r>
      <w:r w:rsidR="79F7B579" w:rsidRPr="008C7E8A">
        <w:rPr>
          <w:color w:val="auto"/>
        </w:rPr>
        <w:t>people</w:t>
      </w:r>
      <w:r w:rsidR="0A61D272" w:rsidRPr="008C7E8A">
        <w:rPr>
          <w:color w:val="auto"/>
        </w:rPr>
        <w:t xml:space="preserve"> </w:t>
      </w:r>
      <w:r w:rsidR="508943C4" w:rsidRPr="008C7E8A">
        <w:rPr>
          <w:color w:val="auto"/>
        </w:rPr>
        <w:t>and mental health</w:t>
      </w:r>
      <w:bookmarkEnd w:id="118"/>
    </w:p>
    <w:p w14:paraId="1381A0E4" w14:textId="461E550C" w:rsidR="009774E5" w:rsidRPr="008C7E8A" w:rsidRDefault="009774E5" w:rsidP="009774E5">
      <w:pPr>
        <w:pStyle w:val="Heading2"/>
        <w:rPr>
          <w:color w:val="auto"/>
        </w:rPr>
      </w:pPr>
      <w:bookmarkStart w:id="119" w:name="_Toc180070896"/>
      <w:bookmarkStart w:id="120" w:name="_Toc182310179"/>
      <w:r w:rsidRPr="008C7E8A">
        <w:rPr>
          <w:color w:val="auto"/>
        </w:rPr>
        <w:t>Summary</w:t>
      </w:r>
      <w:bookmarkEnd w:id="119"/>
      <w:bookmarkEnd w:id="120"/>
      <w:r w:rsidRPr="008C7E8A">
        <w:rPr>
          <w:color w:val="auto"/>
        </w:rPr>
        <w:t xml:space="preserve"> </w:t>
      </w:r>
    </w:p>
    <w:p w14:paraId="1001FB15" w14:textId="6A33BC21" w:rsidR="0239216F" w:rsidRDefault="0239216F" w:rsidP="0239216F">
      <w:pPr>
        <w:rPr>
          <w:rFonts w:eastAsia="Mind Meridian" w:cs="Mind Meridian"/>
          <w:b/>
          <w:bCs/>
          <w:szCs w:val="24"/>
        </w:rPr>
      </w:pPr>
    </w:p>
    <w:p w14:paraId="50CFBED6" w14:textId="68990DD3" w:rsidR="1733CF81" w:rsidRPr="008C7E8A" w:rsidRDefault="1733CF81" w:rsidP="008C7E8A">
      <w:pPr>
        <w:spacing w:line="360" w:lineRule="auto"/>
        <w:ind w:firstLine="720"/>
        <w:rPr>
          <w:rFonts w:eastAsia="Mind Meridian" w:cs="Mind Meridian"/>
          <w:sz w:val="32"/>
          <w:szCs w:val="32"/>
        </w:rPr>
      </w:pPr>
      <w:r w:rsidRPr="008C7E8A">
        <w:rPr>
          <w:rFonts w:eastAsia="Mind Meridian" w:cs="Mind Meridian"/>
          <w:sz w:val="32"/>
          <w:szCs w:val="32"/>
        </w:rPr>
        <w:t>1 in 5 children and young people</w:t>
      </w:r>
      <w:r w:rsidR="6559ABE3" w:rsidRPr="008C7E8A">
        <w:rPr>
          <w:rFonts w:eastAsia="Mind Meridian" w:cs="Mind Meridian"/>
          <w:sz w:val="32"/>
          <w:szCs w:val="32"/>
        </w:rPr>
        <w:t xml:space="preserve"> have a </w:t>
      </w:r>
      <w:r w:rsidRPr="008C7E8A">
        <w:rPr>
          <w:rFonts w:eastAsia="Mind Meridian" w:cs="Mind Meridian"/>
          <w:sz w:val="32"/>
          <w:szCs w:val="32"/>
        </w:rPr>
        <w:t>mental health problem</w:t>
      </w:r>
      <w:bookmarkStart w:id="121" w:name="_Ref180495166"/>
      <w:r w:rsidR="00986349" w:rsidRPr="008C7E8A">
        <w:rPr>
          <w:rStyle w:val="EndnoteReference"/>
          <w:rFonts w:eastAsia="Mind Meridian" w:cs="Mind Meridian"/>
          <w:sz w:val="32"/>
          <w:szCs w:val="32"/>
        </w:rPr>
        <w:endnoteReference w:id="96"/>
      </w:r>
      <w:bookmarkEnd w:id="121"/>
      <w:r w:rsidR="00DB72E3" w:rsidRPr="008C7E8A">
        <w:rPr>
          <w:rFonts w:eastAsia="Mind Meridian" w:cs="Mind Meridian"/>
          <w:sz w:val="32"/>
          <w:szCs w:val="32"/>
        </w:rPr>
        <w:t xml:space="preserve"> </w:t>
      </w:r>
      <w:r w:rsidR="002E7D7F" w:rsidRPr="008C7E8A">
        <w:rPr>
          <w:rFonts w:eastAsia="Mind Meridian" w:cs="Mind Meridian"/>
          <w:sz w:val="32"/>
          <w:szCs w:val="32"/>
        </w:rPr>
        <w:t xml:space="preserve">but </w:t>
      </w:r>
      <w:r w:rsidRPr="008C7E8A">
        <w:rPr>
          <w:rFonts w:eastAsia="Mind Meridian" w:cs="Mind Meridian"/>
          <w:sz w:val="32"/>
          <w:szCs w:val="32"/>
        </w:rPr>
        <w:t>only a third were able to access treatment</w:t>
      </w:r>
      <w:bookmarkStart w:id="122" w:name="_Ref180495126"/>
      <w:r w:rsidR="00986349" w:rsidRPr="008C7E8A">
        <w:rPr>
          <w:rFonts w:eastAsia="Mind Meridian" w:cs="Mind Meridian"/>
          <w:sz w:val="32"/>
          <w:szCs w:val="32"/>
        </w:rPr>
        <w:t xml:space="preserve"> in 2023.</w:t>
      </w:r>
      <w:r w:rsidR="00986349" w:rsidRPr="008C7E8A">
        <w:rPr>
          <w:rStyle w:val="EndnoteReference"/>
          <w:rFonts w:eastAsia="Mind Meridian" w:cs="Mind Meridian"/>
          <w:sz w:val="32"/>
          <w:szCs w:val="32"/>
        </w:rPr>
        <w:endnoteReference w:id="97"/>
      </w:r>
      <w:bookmarkEnd w:id="122"/>
      <w:r w:rsidRPr="008C7E8A">
        <w:rPr>
          <w:rFonts w:eastAsia="Mind Meridian" w:cs="Mind Meridian"/>
          <w:sz w:val="32"/>
          <w:szCs w:val="32"/>
        </w:rPr>
        <w:t xml:space="preserve"> </w:t>
      </w:r>
      <w:r w:rsidR="109F954C" w:rsidRPr="008C7E8A">
        <w:rPr>
          <w:rFonts w:eastAsia="Mind Meridian" w:cs="Mind Meridian"/>
          <w:sz w:val="32"/>
          <w:szCs w:val="32"/>
        </w:rPr>
        <w:t xml:space="preserve">And waiting for support </w:t>
      </w:r>
      <w:r w:rsidR="004B406C" w:rsidRPr="008C7E8A">
        <w:rPr>
          <w:rFonts w:eastAsia="Mind Meridian" w:cs="Mind Meridian"/>
          <w:sz w:val="32"/>
          <w:szCs w:val="32"/>
        </w:rPr>
        <w:t>often leads to worse</w:t>
      </w:r>
      <w:r w:rsidR="109F954C" w:rsidRPr="008C7E8A">
        <w:rPr>
          <w:rFonts w:eastAsia="Mind Meridian" w:cs="Mind Meridian"/>
          <w:sz w:val="32"/>
          <w:szCs w:val="32"/>
        </w:rPr>
        <w:t xml:space="preserve"> mental health for individuals.</w:t>
      </w:r>
      <w:r w:rsidR="001741A4" w:rsidRPr="008C7E8A">
        <w:rPr>
          <w:rStyle w:val="EndnoteReference"/>
          <w:rFonts w:eastAsia="Mind Meridian" w:cs="Mind Meridian"/>
          <w:sz w:val="32"/>
          <w:szCs w:val="32"/>
        </w:rPr>
        <w:endnoteReference w:id="98"/>
      </w:r>
    </w:p>
    <w:p w14:paraId="7E1D0B4F" w14:textId="1D3E210C" w:rsidR="00A1552F" w:rsidRPr="008C7E8A" w:rsidRDefault="3471971E" w:rsidP="008C7E8A">
      <w:pPr>
        <w:pStyle w:val="BodyText"/>
        <w:spacing w:line="360" w:lineRule="auto"/>
        <w:ind w:firstLine="720"/>
        <w:rPr>
          <w:sz w:val="32"/>
          <w:szCs w:val="32"/>
        </w:rPr>
      </w:pPr>
      <w:r w:rsidRPr="008C7E8A">
        <w:rPr>
          <w:sz w:val="32"/>
          <w:szCs w:val="32"/>
        </w:rPr>
        <w:t xml:space="preserve">Beyond health settings, schools can </w:t>
      </w:r>
      <w:r w:rsidR="459EB2D6" w:rsidRPr="008C7E8A">
        <w:rPr>
          <w:sz w:val="32"/>
          <w:szCs w:val="32"/>
        </w:rPr>
        <w:t xml:space="preserve">be beacons of mental health support. </w:t>
      </w:r>
      <w:r w:rsidR="316CE27C" w:rsidRPr="008C7E8A">
        <w:rPr>
          <w:sz w:val="32"/>
          <w:szCs w:val="32"/>
        </w:rPr>
        <w:t>They can build up mental health literacy and be supportive, inclusive places for students.</w:t>
      </w:r>
      <w:bookmarkStart w:id="123" w:name="_Ref180495316"/>
      <w:r w:rsidR="00381CFF" w:rsidRPr="008C7E8A">
        <w:rPr>
          <w:rStyle w:val="EndnoteReference"/>
          <w:sz w:val="32"/>
          <w:szCs w:val="32"/>
        </w:rPr>
        <w:endnoteReference w:id="99"/>
      </w:r>
      <w:bookmarkEnd w:id="123"/>
      <w:r w:rsidR="00BF5599" w:rsidRPr="008C7E8A">
        <w:rPr>
          <w:sz w:val="32"/>
          <w:szCs w:val="32"/>
        </w:rPr>
        <w:t xml:space="preserve"> </w:t>
      </w:r>
      <w:bookmarkStart w:id="124" w:name="_Ref180495371"/>
      <w:r w:rsidR="00381CFF" w:rsidRPr="008C7E8A">
        <w:rPr>
          <w:rStyle w:val="EndnoteReference"/>
          <w:sz w:val="32"/>
          <w:szCs w:val="32"/>
        </w:rPr>
        <w:endnoteReference w:id="100"/>
      </w:r>
      <w:bookmarkEnd w:id="124"/>
      <w:r w:rsidR="00381CFF" w:rsidRPr="008C7E8A">
        <w:rPr>
          <w:sz w:val="32"/>
          <w:szCs w:val="32"/>
        </w:rPr>
        <w:t xml:space="preserve"> </w:t>
      </w:r>
      <w:r w:rsidR="001817DD" w:rsidRPr="008C7E8A">
        <w:rPr>
          <w:sz w:val="32"/>
          <w:szCs w:val="32"/>
        </w:rPr>
        <w:t xml:space="preserve">But since </w:t>
      </w:r>
      <w:r w:rsidR="16BA3283" w:rsidRPr="008C7E8A">
        <w:rPr>
          <w:sz w:val="32"/>
          <w:szCs w:val="32"/>
        </w:rPr>
        <w:t>the pandemic began</w:t>
      </w:r>
      <w:r w:rsidR="1416B264" w:rsidRPr="008C7E8A">
        <w:rPr>
          <w:sz w:val="32"/>
          <w:szCs w:val="32"/>
        </w:rPr>
        <w:t xml:space="preserve"> </w:t>
      </w:r>
      <w:r w:rsidR="478990A2" w:rsidRPr="008C7E8A">
        <w:rPr>
          <w:sz w:val="32"/>
          <w:szCs w:val="32"/>
        </w:rPr>
        <w:t xml:space="preserve">the mental health of young people </w:t>
      </w:r>
      <w:r w:rsidR="6D25C52B" w:rsidRPr="008C7E8A">
        <w:rPr>
          <w:sz w:val="32"/>
          <w:szCs w:val="32"/>
        </w:rPr>
        <w:t>has got worse</w:t>
      </w:r>
      <w:r w:rsidR="7FDDA15C" w:rsidRPr="008C7E8A">
        <w:rPr>
          <w:sz w:val="32"/>
          <w:szCs w:val="32"/>
        </w:rPr>
        <w:t>.</w:t>
      </w:r>
      <w:r w:rsidR="66582BDB" w:rsidRPr="008C7E8A">
        <w:rPr>
          <w:sz w:val="32"/>
          <w:szCs w:val="32"/>
        </w:rPr>
        <w:t xml:space="preserve"> </w:t>
      </w:r>
      <w:r w:rsidR="7FDDA15C" w:rsidRPr="008C7E8A">
        <w:rPr>
          <w:sz w:val="32"/>
          <w:szCs w:val="32"/>
        </w:rPr>
        <w:t>Absences remain high</w:t>
      </w:r>
      <w:r w:rsidR="069F8F18" w:rsidRPr="008C7E8A">
        <w:rPr>
          <w:sz w:val="32"/>
          <w:szCs w:val="32"/>
        </w:rPr>
        <w:t xml:space="preserve">, with data suggesting </w:t>
      </w:r>
      <w:r w:rsidR="7B27FC0B" w:rsidRPr="008C7E8A">
        <w:rPr>
          <w:sz w:val="32"/>
          <w:szCs w:val="32"/>
        </w:rPr>
        <w:t>young people with 15 or more days of absence</w:t>
      </w:r>
      <w:r w:rsidR="00452F87" w:rsidRPr="008C7E8A">
        <w:rPr>
          <w:sz w:val="32"/>
          <w:szCs w:val="32"/>
        </w:rPr>
        <w:t xml:space="preserve"> in England</w:t>
      </w:r>
      <w:r w:rsidR="7B27FC0B" w:rsidRPr="008C7E8A">
        <w:rPr>
          <w:sz w:val="32"/>
          <w:szCs w:val="32"/>
        </w:rPr>
        <w:t xml:space="preserve"> in a single term are more likely to have a mental health problem.</w:t>
      </w:r>
      <w:bookmarkStart w:id="125" w:name="_Ref180495441"/>
      <w:r w:rsidR="00381CFF" w:rsidRPr="008C7E8A">
        <w:rPr>
          <w:rStyle w:val="EndnoteReference"/>
          <w:sz w:val="32"/>
          <w:szCs w:val="32"/>
        </w:rPr>
        <w:endnoteReference w:id="101"/>
      </w:r>
      <w:bookmarkEnd w:id="125"/>
      <w:r w:rsidR="00381CFF" w:rsidRPr="008C7E8A">
        <w:rPr>
          <w:sz w:val="32"/>
          <w:szCs w:val="32"/>
        </w:rPr>
        <w:t xml:space="preserve"> </w:t>
      </w:r>
    </w:p>
    <w:p w14:paraId="4D687236" w14:textId="73868573" w:rsidR="00EC799C" w:rsidRPr="008C7E8A" w:rsidRDefault="326CBC2E" w:rsidP="008C7E8A">
      <w:pPr>
        <w:pStyle w:val="BodyText"/>
        <w:spacing w:line="360" w:lineRule="auto"/>
        <w:ind w:firstLine="720"/>
        <w:rPr>
          <w:sz w:val="32"/>
          <w:szCs w:val="32"/>
        </w:rPr>
      </w:pPr>
      <w:r w:rsidRPr="008C7E8A">
        <w:rPr>
          <w:sz w:val="32"/>
          <w:szCs w:val="32"/>
        </w:rPr>
        <w:t>The good news is that</w:t>
      </w:r>
      <w:r w:rsidR="0615491B" w:rsidRPr="008C7E8A">
        <w:rPr>
          <w:sz w:val="32"/>
          <w:szCs w:val="32"/>
        </w:rPr>
        <w:t xml:space="preserve"> the steps for building up that better network of support for young people are already </w:t>
      </w:r>
      <w:r w:rsidR="001817DD" w:rsidRPr="008C7E8A">
        <w:rPr>
          <w:sz w:val="32"/>
          <w:szCs w:val="32"/>
        </w:rPr>
        <w:t>clear</w:t>
      </w:r>
      <w:r w:rsidR="0615491B" w:rsidRPr="008C7E8A">
        <w:rPr>
          <w:sz w:val="32"/>
          <w:szCs w:val="32"/>
        </w:rPr>
        <w:t xml:space="preserve">. </w:t>
      </w:r>
      <w:r w:rsidR="358B689B" w:rsidRPr="008C7E8A">
        <w:rPr>
          <w:sz w:val="32"/>
          <w:szCs w:val="32"/>
        </w:rPr>
        <w:t xml:space="preserve">The previous </w:t>
      </w:r>
      <w:r w:rsidR="00327078" w:rsidRPr="008C7E8A">
        <w:rPr>
          <w:sz w:val="32"/>
          <w:szCs w:val="32"/>
        </w:rPr>
        <w:t>UK G</w:t>
      </w:r>
      <w:r w:rsidR="358B689B" w:rsidRPr="008C7E8A">
        <w:rPr>
          <w:sz w:val="32"/>
          <w:szCs w:val="32"/>
        </w:rPr>
        <w:t>overnment committed to introducing mental health support teams to English schools, and they’ve already started making a difference</w:t>
      </w:r>
      <w:r w:rsidR="56285666" w:rsidRPr="008C7E8A">
        <w:rPr>
          <w:sz w:val="32"/>
          <w:szCs w:val="32"/>
        </w:rPr>
        <w:t>.</w:t>
      </w:r>
      <w:bookmarkStart w:id="126" w:name="_Ref180495589"/>
      <w:r w:rsidR="0070459C" w:rsidRPr="008C7E8A">
        <w:rPr>
          <w:rStyle w:val="EndnoteReference"/>
          <w:sz w:val="32"/>
          <w:szCs w:val="32"/>
        </w:rPr>
        <w:endnoteReference w:id="102"/>
      </w:r>
      <w:bookmarkEnd w:id="126"/>
      <w:r w:rsidR="56285666" w:rsidRPr="008C7E8A">
        <w:rPr>
          <w:sz w:val="32"/>
          <w:szCs w:val="32"/>
        </w:rPr>
        <w:t xml:space="preserve"> </w:t>
      </w:r>
      <w:r w:rsidR="00452F87" w:rsidRPr="008C7E8A">
        <w:rPr>
          <w:rStyle w:val="EndnoteReference"/>
          <w:sz w:val="32"/>
          <w:szCs w:val="32"/>
        </w:rPr>
        <w:endnoteReference w:id="103"/>
      </w:r>
    </w:p>
    <w:p w14:paraId="22C9A535" w14:textId="5AE3E6F5" w:rsidR="6ED0309D" w:rsidRPr="008C7E8A" w:rsidRDefault="6ED0309D" w:rsidP="008C7E8A">
      <w:pPr>
        <w:pStyle w:val="BodyText"/>
        <w:spacing w:line="360" w:lineRule="auto"/>
        <w:ind w:firstLine="720"/>
        <w:rPr>
          <w:sz w:val="32"/>
          <w:szCs w:val="32"/>
        </w:rPr>
      </w:pPr>
      <w:r w:rsidRPr="008C7E8A">
        <w:rPr>
          <w:sz w:val="32"/>
          <w:szCs w:val="32"/>
        </w:rPr>
        <w:t xml:space="preserve">Meanwhile, Welsh schools are already a few steps ahead with mental health support for </w:t>
      </w:r>
      <w:r w:rsidR="3233FA65" w:rsidRPr="008C7E8A">
        <w:rPr>
          <w:sz w:val="32"/>
          <w:szCs w:val="32"/>
        </w:rPr>
        <w:t>students. Secondary schools are law-bound to provide counselling to young people who need it</w:t>
      </w:r>
      <w:r w:rsidR="18FEC3AE" w:rsidRPr="008C7E8A">
        <w:rPr>
          <w:sz w:val="32"/>
          <w:szCs w:val="32"/>
        </w:rPr>
        <w:t xml:space="preserve">, </w:t>
      </w:r>
      <w:r w:rsidR="1C94F191" w:rsidRPr="008C7E8A">
        <w:rPr>
          <w:sz w:val="32"/>
          <w:szCs w:val="32"/>
        </w:rPr>
        <w:t xml:space="preserve">and </w:t>
      </w:r>
      <w:r w:rsidR="18FEC3AE" w:rsidRPr="008C7E8A">
        <w:rPr>
          <w:sz w:val="32"/>
          <w:szCs w:val="32"/>
        </w:rPr>
        <w:t xml:space="preserve">over 12,000 already </w:t>
      </w:r>
      <w:r w:rsidR="1C94F191" w:rsidRPr="008C7E8A">
        <w:rPr>
          <w:sz w:val="32"/>
          <w:szCs w:val="32"/>
        </w:rPr>
        <w:t>got</w:t>
      </w:r>
      <w:r w:rsidR="18FEC3AE" w:rsidRPr="008C7E8A">
        <w:rPr>
          <w:sz w:val="32"/>
          <w:szCs w:val="32"/>
        </w:rPr>
        <w:t xml:space="preserve"> support this way in 2022-23.</w:t>
      </w:r>
      <w:bookmarkStart w:id="127" w:name="_Ref180495655"/>
      <w:r w:rsidR="00157ABD" w:rsidRPr="008C7E8A">
        <w:rPr>
          <w:rStyle w:val="EndnoteReference"/>
          <w:sz w:val="32"/>
          <w:szCs w:val="32"/>
        </w:rPr>
        <w:endnoteReference w:id="104"/>
      </w:r>
      <w:bookmarkEnd w:id="127"/>
      <w:r w:rsidR="484EBC9F" w:rsidRPr="008C7E8A">
        <w:rPr>
          <w:sz w:val="32"/>
          <w:szCs w:val="32"/>
        </w:rPr>
        <w:t xml:space="preserve"> </w:t>
      </w:r>
    </w:p>
    <w:p w14:paraId="77F5F435" w14:textId="356E871C" w:rsidR="009774E5" w:rsidRPr="008C7E8A" w:rsidRDefault="6882580A" w:rsidP="009774E5">
      <w:pPr>
        <w:pStyle w:val="Heading2"/>
        <w:rPr>
          <w:color w:val="auto"/>
        </w:rPr>
      </w:pPr>
      <w:bookmarkStart w:id="128" w:name="_Toc180070897"/>
      <w:bookmarkStart w:id="129" w:name="_Toc182310180"/>
      <w:r w:rsidRPr="008C7E8A">
        <w:rPr>
          <w:color w:val="auto"/>
        </w:rPr>
        <w:t>Findings</w:t>
      </w:r>
      <w:bookmarkEnd w:id="128"/>
      <w:bookmarkEnd w:id="129"/>
    </w:p>
    <w:p w14:paraId="19162C89" w14:textId="77777777" w:rsidR="77DB5E66" w:rsidRPr="008C7E8A" w:rsidRDefault="77DB5E66" w:rsidP="0239216F">
      <w:pPr>
        <w:pStyle w:val="Heading3"/>
        <w:rPr>
          <w:color w:val="auto"/>
        </w:rPr>
      </w:pPr>
      <w:bookmarkStart w:id="130" w:name="_Toc180070898"/>
      <w:bookmarkStart w:id="131" w:name="_Toc182310181"/>
      <w:r w:rsidRPr="008C7E8A">
        <w:rPr>
          <w:color w:val="auto"/>
        </w:rPr>
        <w:t>Children and young people’s mental health services</w:t>
      </w:r>
      <w:bookmarkEnd w:id="130"/>
      <w:bookmarkEnd w:id="131"/>
    </w:p>
    <w:p w14:paraId="34EB35A4" w14:textId="0EC8DCB2" w:rsidR="77DB5E66" w:rsidRPr="008C7E8A" w:rsidRDefault="77DB5E66" w:rsidP="008C7E8A">
      <w:pPr>
        <w:pStyle w:val="BodyText"/>
        <w:spacing w:line="360" w:lineRule="auto"/>
        <w:ind w:firstLine="720"/>
        <w:rPr>
          <w:sz w:val="32"/>
          <w:szCs w:val="32"/>
        </w:rPr>
      </w:pPr>
      <w:r w:rsidRPr="008C7E8A">
        <w:rPr>
          <w:sz w:val="32"/>
          <w:szCs w:val="32"/>
        </w:rPr>
        <w:t>Children and young people’s mental health services now account for over £1 billion of NHS spending annually in England.</w:t>
      </w:r>
      <w:r w:rsidR="00F4557B" w:rsidRPr="008C7E8A">
        <w:rPr>
          <w:rStyle w:val="EndnoteReference"/>
          <w:sz w:val="32"/>
          <w:szCs w:val="32"/>
        </w:rPr>
        <w:endnoteReference w:id="105"/>
      </w:r>
      <w:r w:rsidRPr="008C7E8A">
        <w:rPr>
          <w:sz w:val="32"/>
          <w:szCs w:val="32"/>
        </w:rPr>
        <w:t xml:space="preserve"> By the end of 2023, around 750,000 children (</w:t>
      </w:r>
      <w:r w:rsidR="007F39D0" w:rsidRPr="008C7E8A">
        <w:rPr>
          <w:sz w:val="32"/>
          <w:szCs w:val="32"/>
        </w:rPr>
        <w:t xml:space="preserve">age </w:t>
      </w:r>
      <w:r w:rsidRPr="008C7E8A">
        <w:rPr>
          <w:sz w:val="32"/>
          <w:szCs w:val="32"/>
        </w:rPr>
        <w:t>17</w:t>
      </w:r>
      <w:r w:rsidR="001817DD" w:rsidRPr="008C7E8A">
        <w:rPr>
          <w:sz w:val="32"/>
          <w:szCs w:val="32"/>
        </w:rPr>
        <w:t xml:space="preserve"> and under</w:t>
      </w:r>
      <w:r w:rsidRPr="008C7E8A">
        <w:rPr>
          <w:sz w:val="32"/>
          <w:szCs w:val="32"/>
        </w:rPr>
        <w:t xml:space="preserve">) had been in </w:t>
      </w:r>
      <w:r w:rsidR="007F39D0" w:rsidRPr="008C7E8A">
        <w:rPr>
          <w:sz w:val="32"/>
          <w:szCs w:val="32"/>
        </w:rPr>
        <w:t xml:space="preserve">touch </w:t>
      </w:r>
      <w:r w:rsidRPr="008C7E8A">
        <w:rPr>
          <w:sz w:val="32"/>
          <w:szCs w:val="32"/>
        </w:rPr>
        <w:t>with an NHS funded community mental health service in the previous 12 months (a 17% rise on the figure 2 years earlier), along with a further 228,000 young adults aged 18-24.</w:t>
      </w:r>
      <w:r w:rsidR="007D20C6" w:rsidRPr="008C7E8A">
        <w:rPr>
          <w:rStyle w:val="EndnoteReference"/>
          <w:sz w:val="32"/>
          <w:szCs w:val="32"/>
        </w:rPr>
        <w:endnoteReference w:id="106"/>
      </w:r>
      <w:r w:rsidR="007D20C6" w:rsidRPr="008C7E8A">
        <w:rPr>
          <w:sz w:val="32"/>
          <w:szCs w:val="32"/>
        </w:rPr>
        <w:t xml:space="preserve"> </w:t>
      </w:r>
    </w:p>
    <w:p w14:paraId="4275320E" w14:textId="6D1F4E82" w:rsidR="77DB5E66" w:rsidRPr="008C7E8A" w:rsidRDefault="77DB5E66" w:rsidP="008C7E8A">
      <w:pPr>
        <w:pStyle w:val="BodyText"/>
        <w:spacing w:line="360" w:lineRule="auto"/>
        <w:ind w:firstLine="720"/>
        <w:rPr>
          <w:sz w:val="32"/>
          <w:szCs w:val="32"/>
        </w:rPr>
      </w:pPr>
      <w:r w:rsidRPr="008C7E8A">
        <w:rPr>
          <w:sz w:val="32"/>
          <w:szCs w:val="32"/>
        </w:rPr>
        <w:lastRenderedPageBreak/>
        <w:t xml:space="preserve">Despite </w:t>
      </w:r>
      <w:r w:rsidR="007F39D0" w:rsidRPr="008C7E8A">
        <w:rPr>
          <w:sz w:val="32"/>
          <w:szCs w:val="32"/>
        </w:rPr>
        <w:t>these increases</w:t>
      </w:r>
      <w:r w:rsidRPr="008C7E8A">
        <w:rPr>
          <w:sz w:val="32"/>
          <w:szCs w:val="32"/>
        </w:rPr>
        <w:t>, access to NHS children and young people’s mental health services remains difficult. According to the Children’s Commissioner for England, of the 949,200 children who were referred to these services in 2022</w:t>
      </w:r>
      <w:r w:rsidR="00B6134D" w:rsidRPr="008C7E8A">
        <w:rPr>
          <w:sz w:val="32"/>
          <w:szCs w:val="32"/>
        </w:rPr>
        <w:t>-</w:t>
      </w:r>
      <w:r w:rsidRPr="008C7E8A">
        <w:rPr>
          <w:sz w:val="32"/>
          <w:szCs w:val="32"/>
        </w:rPr>
        <w:t>23, 270,300 were still waiting for support at the end of the year, while 305,000 had received treatment and 372,800 had had their cases closed without getting support. Some 40,000 children and young people had been waiting for more than 2 years for support. For the 32% of children and young people who were able to access mental health support, the average waiting time was 35 days.</w:t>
      </w:r>
      <w:r w:rsidR="007D20C6" w:rsidRPr="008C7E8A">
        <w:rPr>
          <w:rStyle w:val="EndnoteReference"/>
          <w:sz w:val="32"/>
          <w:szCs w:val="32"/>
        </w:rPr>
        <w:endnoteReference w:id="107"/>
      </w:r>
      <w:r w:rsidRPr="008C7E8A">
        <w:rPr>
          <w:sz w:val="32"/>
          <w:szCs w:val="32"/>
        </w:rPr>
        <w:t xml:space="preserve"> </w:t>
      </w:r>
    </w:p>
    <w:p w14:paraId="01C41CA0" w14:textId="7A1BE921" w:rsidR="77DB5E66" w:rsidRPr="008C7E8A" w:rsidRDefault="77DB5E66" w:rsidP="008C7E8A">
      <w:pPr>
        <w:pStyle w:val="BodyText"/>
        <w:spacing w:line="360" w:lineRule="auto"/>
        <w:ind w:firstLine="720"/>
        <w:rPr>
          <w:sz w:val="32"/>
          <w:szCs w:val="32"/>
        </w:rPr>
      </w:pPr>
      <w:r w:rsidRPr="008C7E8A">
        <w:rPr>
          <w:sz w:val="32"/>
          <w:szCs w:val="32"/>
        </w:rPr>
        <w:t>It’s worth noting</w:t>
      </w:r>
      <w:r w:rsidR="00CE4F9D" w:rsidRPr="008C7E8A">
        <w:rPr>
          <w:sz w:val="32"/>
          <w:szCs w:val="32"/>
        </w:rPr>
        <w:t xml:space="preserve"> </w:t>
      </w:r>
      <w:r w:rsidRPr="008C7E8A">
        <w:rPr>
          <w:sz w:val="32"/>
          <w:szCs w:val="32"/>
        </w:rPr>
        <w:t>that certain groups experience</w:t>
      </w:r>
      <w:r w:rsidR="00CE4F9D" w:rsidRPr="008C7E8A">
        <w:rPr>
          <w:sz w:val="32"/>
          <w:szCs w:val="32"/>
        </w:rPr>
        <w:t>d</w:t>
      </w:r>
      <w:r w:rsidRPr="008C7E8A">
        <w:rPr>
          <w:sz w:val="32"/>
          <w:szCs w:val="32"/>
        </w:rPr>
        <w:t xml:space="preserve"> longer wait times, </w:t>
      </w:r>
      <w:r w:rsidR="00CE4F9D" w:rsidRPr="008C7E8A">
        <w:rPr>
          <w:sz w:val="32"/>
          <w:szCs w:val="32"/>
        </w:rPr>
        <w:t xml:space="preserve">like </w:t>
      </w:r>
      <w:r w:rsidRPr="008C7E8A">
        <w:rPr>
          <w:sz w:val="32"/>
          <w:szCs w:val="32"/>
        </w:rPr>
        <w:t>boys and younger children, those registered with unknown ethnicity, white children, and children with suspected autism or other neurodevelopmental conditions.</w:t>
      </w:r>
      <w:r w:rsidR="007D20C6" w:rsidRPr="008C7E8A">
        <w:rPr>
          <w:rStyle w:val="EndnoteReference"/>
          <w:sz w:val="32"/>
          <w:szCs w:val="32"/>
        </w:rPr>
        <w:endnoteReference w:id="108"/>
      </w:r>
      <w:r w:rsidR="0087606B" w:rsidRPr="008C7E8A">
        <w:rPr>
          <w:sz w:val="32"/>
          <w:szCs w:val="32"/>
        </w:rPr>
        <w:t xml:space="preserve"> </w:t>
      </w:r>
    </w:p>
    <w:p w14:paraId="3526D052" w14:textId="535F8BC3" w:rsidR="008E0846" w:rsidRPr="008C7E8A" w:rsidRDefault="008E0846" w:rsidP="008E0846">
      <w:pPr>
        <w:pStyle w:val="Heading3"/>
        <w:rPr>
          <w:color w:val="auto"/>
        </w:rPr>
      </w:pPr>
      <w:bookmarkStart w:id="132" w:name="_Toc180070899"/>
      <w:bookmarkStart w:id="133" w:name="_Toc182310182"/>
      <w:r w:rsidRPr="008C7E8A">
        <w:rPr>
          <w:color w:val="auto"/>
        </w:rPr>
        <w:t>Education settings and mental health</w:t>
      </w:r>
      <w:bookmarkEnd w:id="132"/>
      <w:bookmarkEnd w:id="133"/>
    </w:p>
    <w:p w14:paraId="2D12AF5C" w14:textId="1ED98C94" w:rsidR="008E0846" w:rsidRPr="008C7E8A" w:rsidRDefault="008E0846" w:rsidP="008C7E8A">
      <w:pPr>
        <w:pStyle w:val="BodyText"/>
        <w:spacing w:line="360" w:lineRule="auto"/>
        <w:ind w:firstLine="720"/>
        <w:rPr>
          <w:sz w:val="32"/>
          <w:szCs w:val="32"/>
        </w:rPr>
      </w:pPr>
      <w:r w:rsidRPr="008C7E8A">
        <w:rPr>
          <w:sz w:val="32"/>
          <w:szCs w:val="32"/>
        </w:rPr>
        <w:t xml:space="preserve">Schools and colleges can promote and protect children and young </w:t>
      </w:r>
      <w:r w:rsidR="00CF0119" w:rsidRPr="008C7E8A">
        <w:rPr>
          <w:sz w:val="32"/>
          <w:szCs w:val="32"/>
        </w:rPr>
        <w:t xml:space="preserve">people’s </w:t>
      </w:r>
      <w:r w:rsidRPr="008C7E8A">
        <w:rPr>
          <w:sz w:val="32"/>
          <w:szCs w:val="32"/>
        </w:rPr>
        <w:t>mental health</w:t>
      </w:r>
      <w:r w:rsidR="00AF0805" w:rsidRPr="008C7E8A">
        <w:rPr>
          <w:sz w:val="32"/>
          <w:szCs w:val="32"/>
        </w:rPr>
        <w:t>. They can do this</w:t>
      </w:r>
      <w:r w:rsidRPr="008C7E8A">
        <w:rPr>
          <w:sz w:val="32"/>
          <w:szCs w:val="32"/>
        </w:rPr>
        <w:t xml:space="preserve"> by building mental health literacy, creating supportive and inclusive </w:t>
      </w:r>
      <w:proofErr w:type="gramStart"/>
      <w:r w:rsidRPr="008C7E8A">
        <w:rPr>
          <w:sz w:val="32"/>
          <w:szCs w:val="32"/>
        </w:rPr>
        <w:t>environments</w:t>
      </w:r>
      <w:proofErr w:type="gramEnd"/>
      <w:r w:rsidRPr="008C7E8A">
        <w:rPr>
          <w:sz w:val="32"/>
          <w:szCs w:val="32"/>
        </w:rPr>
        <w:t xml:space="preserve"> and offering early and targeted mental health support. They can also foster social connections and a sense of belonging, which are vital for healthy childhood development.</w:t>
      </w:r>
      <w:bookmarkStart w:id="134" w:name="_Ref178679009"/>
      <w:r w:rsidR="0087606B" w:rsidRPr="008C7E8A">
        <w:rPr>
          <w:rStyle w:val="EndnoteReference"/>
          <w:sz w:val="32"/>
          <w:szCs w:val="32"/>
        </w:rPr>
        <w:endnoteReference w:id="109"/>
      </w:r>
      <w:bookmarkEnd w:id="134"/>
      <w:r w:rsidR="00551CA2" w:rsidRPr="008C7E8A">
        <w:rPr>
          <w:sz w:val="32"/>
          <w:szCs w:val="32"/>
        </w:rPr>
        <w:t xml:space="preserve"> </w:t>
      </w:r>
      <w:r w:rsidR="00ED7259" w:rsidRPr="008C7E8A">
        <w:rPr>
          <w:rStyle w:val="EndnoteReference"/>
          <w:sz w:val="32"/>
          <w:szCs w:val="32"/>
        </w:rPr>
        <w:endnoteReference w:id="110"/>
      </w:r>
    </w:p>
    <w:p w14:paraId="3829BD6E" w14:textId="453C236E" w:rsidR="00A16378" w:rsidRPr="008C7E8A" w:rsidRDefault="008E0846" w:rsidP="008C7E8A">
      <w:pPr>
        <w:pStyle w:val="BodyText"/>
        <w:spacing w:line="360" w:lineRule="auto"/>
        <w:ind w:firstLine="720"/>
        <w:rPr>
          <w:sz w:val="32"/>
          <w:szCs w:val="32"/>
        </w:rPr>
      </w:pPr>
      <w:r w:rsidRPr="008C7E8A">
        <w:rPr>
          <w:sz w:val="32"/>
          <w:szCs w:val="32"/>
        </w:rPr>
        <w:t>The NHS Digital Mental Health of Children and Young People (MHCYP) survey for 2022 in England found children aged 11</w:t>
      </w:r>
      <w:r w:rsidR="0094024E" w:rsidRPr="008C7E8A">
        <w:rPr>
          <w:sz w:val="32"/>
          <w:szCs w:val="32"/>
        </w:rPr>
        <w:t>-</w:t>
      </w:r>
      <w:r w:rsidRPr="008C7E8A">
        <w:rPr>
          <w:sz w:val="32"/>
          <w:szCs w:val="32"/>
        </w:rPr>
        <w:t xml:space="preserve">16 with a probable mental health difficulty were </w:t>
      </w:r>
      <w:r w:rsidR="00CF0119" w:rsidRPr="008C7E8A">
        <w:rPr>
          <w:sz w:val="32"/>
          <w:szCs w:val="32"/>
        </w:rPr>
        <w:t xml:space="preserve">5 </w:t>
      </w:r>
      <w:r w:rsidRPr="008C7E8A">
        <w:rPr>
          <w:sz w:val="32"/>
          <w:szCs w:val="32"/>
        </w:rPr>
        <w:t xml:space="preserve">times </w:t>
      </w:r>
      <w:r w:rsidR="004553D2" w:rsidRPr="008C7E8A">
        <w:rPr>
          <w:sz w:val="32"/>
          <w:szCs w:val="32"/>
        </w:rPr>
        <w:t>more likely</w:t>
      </w:r>
      <w:r w:rsidR="00686A05" w:rsidRPr="008C7E8A">
        <w:rPr>
          <w:sz w:val="32"/>
          <w:szCs w:val="32"/>
        </w:rPr>
        <w:t xml:space="preserve"> </w:t>
      </w:r>
      <w:r w:rsidRPr="008C7E8A">
        <w:rPr>
          <w:sz w:val="32"/>
          <w:szCs w:val="32"/>
        </w:rPr>
        <w:t>to have experienced a form of in-person or online bullying.</w:t>
      </w:r>
      <w:bookmarkStart w:id="135" w:name="_Ref178678645"/>
      <w:r w:rsidR="00287510" w:rsidRPr="008C7E8A">
        <w:rPr>
          <w:rStyle w:val="EndnoteReference"/>
          <w:sz w:val="32"/>
          <w:szCs w:val="32"/>
        </w:rPr>
        <w:endnoteReference w:id="111"/>
      </w:r>
      <w:bookmarkEnd w:id="135"/>
      <w:r w:rsidR="007C2EB4" w:rsidRPr="008C7E8A">
        <w:rPr>
          <w:sz w:val="32"/>
          <w:szCs w:val="32"/>
        </w:rPr>
        <w:t xml:space="preserve"> </w:t>
      </w:r>
      <w:r w:rsidR="00A16378" w:rsidRPr="008C7E8A">
        <w:rPr>
          <w:sz w:val="32"/>
          <w:szCs w:val="32"/>
        </w:rPr>
        <w:t xml:space="preserve">Having strong social ties and friendships is crucial for </w:t>
      </w:r>
      <w:r w:rsidR="0094024E" w:rsidRPr="008C7E8A">
        <w:rPr>
          <w:sz w:val="32"/>
          <w:szCs w:val="32"/>
        </w:rPr>
        <w:t xml:space="preserve">children’s </w:t>
      </w:r>
      <w:r w:rsidR="00A16378" w:rsidRPr="008C7E8A">
        <w:rPr>
          <w:sz w:val="32"/>
          <w:szCs w:val="32"/>
        </w:rPr>
        <w:t xml:space="preserve">overall </w:t>
      </w:r>
      <w:r w:rsidR="4CE339F5" w:rsidRPr="008C7E8A">
        <w:rPr>
          <w:sz w:val="32"/>
          <w:szCs w:val="32"/>
        </w:rPr>
        <w:t>wellbeing and</w:t>
      </w:r>
      <w:r w:rsidR="00A16378" w:rsidRPr="008C7E8A">
        <w:rPr>
          <w:sz w:val="32"/>
          <w:szCs w:val="32"/>
        </w:rPr>
        <w:t xml:space="preserve"> feeling unsupported by friends or experiences of being bullied at school were found to be heavily associated with experiences of poor mental health for children and young people.</w:t>
      </w:r>
      <w:r w:rsidR="00776956" w:rsidRPr="008C7E8A">
        <w:rPr>
          <w:rStyle w:val="EndnoteReference"/>
          <w:sz w:val="32"/>
          <w:szCs w:val="32"/>
        </w:rPr>
        <w:endnoteReference w:id="112"/>
      </w:r>
      <w:r w:rsidR="00A16378" w:rsidRPr="008C7E8A">
        <w:rPr>
          <w:sz w:val="32"/>
          <w:szCs w:val="32"/>
          <w:bdr w:val="none" w:sz="0" w:space="0" w:color="auto" w:frame="1"/>
        </w:rPr>
        <w:t xml:space="preserve"> </w:t>
      </w:r>
    </w:p>
    <w:p w14:paraId="3454FFED" w14:textId="61B7DB16" w:rsidR="00A16378" w:rsidRPr="008C7E8A" w:rsidRDefault="3B4D3654" w:rsidP="008C7E8A">
      <w:pPr>
        <w:pStyle w:val="BodyText"/>
        <w:spacing w:line="360" w:lineRule="auto"/>
        <w:ind w:firstLine="284"/>
        <w:rPr>
          <w:sz w:val="32"/>
          <w:szCs w:val="32"/>
        </w:rPr>
      </w:pPr>
      <w:r w:rsidRPr="008C7E8A">
        <w:rPr>
          <w:sz w:val="32"/>
          <w:szCs w:val="32"/>
        </w:rPr>
        <w:t xml:space="preserve">Since the beginning of the </w:t>
      </w:r>
      <w:r w:rsidR="011A4719" w:rsidRPr="008C7E8A">
        <w:rPr>
          <w:sz w:val="32"/>
          <w:szCs w:val="32"/>
        </w:rPr>
        <w:t>covid</w:t>
      </w:r>
      <w:r w:rsidRPr="008C7E8A">
        <w:rPr>
          <w:sz w:val="32"/>
          <w:szCs w:val="32"/>
        </w:rPr>
        <w:t>-19 pandemic, anxi</w:t>
      </w:r>
      <w:r w:rsidR="004553D2" w:rsidRPr="008C7E8A">
        <w:rPr>
          <w:sz w:val="32"/>
          <w:szCs w:val="32"/>
        </w:rPr>
        <w:t>ety</w:t>
      </w:r>
      <w:r w:rsidRPr="008C7E8A">
        <w:rPr>
          <w:sz w:val="32"/>
          <w:szCs w:val="32"/>
        </w:rPr>
        <w:t xml:space="preserve"> among both primary and secondary </w:t>
      </w:r>
      <w:r w:rsidR="651A948B" w:rsidRPr="008C7E8A">
        <w:rPr>
          <w:sz w:val="32"/>
          <w:szCs w:val="32"/>
        </w:rPr>
        <w:t xml:space="preserve">school </w:t>
      </w:r>
      <w:r w:rsidRPr="008C7E8A">
        <w:rPr>
          <w:sz w:val="32"/>
          <w:szCs w:val="32"/>
        </w:rPr>
        <w:t>students increased and appeared to have continued to rise over the 2021-22 academic year</w:t>
      </w:r>
      <w:r w:rsidR="0093466A" w:rsidRPr="008C7E8A">
        <w:rPr>
          <w:sz w:val="32"/>
          <w:szCs w:val="32"/>
        </w:rPr>
        <w:t>.</w:t>
      </w:r>
      <w:r w:rsidR="0093466A" w:rsidRPr="008C7E8A">
        <w:rPr>
          <w:rStyle w:val="EndnoteReference"/>
          <w:sz w:val="32"/>
          <w:szCs w:val="32"/>
        </w:rPr>
        <w:endnoteReference w:id="113"/>
      </w:r>
      <w:r w:rsidRPr="008C7E8A">
        <w:rPr>
          <w:sz w:val="32"/>
          <w:szCs w:val="32"/>
        </w:rPr>
        <w:t xml:space="preserve"> Additionally, the introduction of lockdown restrictions during the early stages of the pandemic saw rates of school absences significantly </w:t>
      </w:r>
      <w:r w:rsidR="00775E16" w:rsidRPr="008C7E8A">
        <w:rPr>
          <w:sz w:val="32"/>
          <w:szCs w:val="32"/>
        </w:rPr>
        <w:t>jump</w:t>
      </w:r>
      <w:r w:rsidRPr="008C7E8A">
        <w:rPr>
          <w:sz w:val="32"/>
          <w:szCs w:val="32"/>
        </w:rPr>
        <w:t xml:space="preserve"> a short period of time and remained alarmingly high even after restrictions were lifted and schools had reopened.</w:t>
      </w:r>
      <w:r w:rsidR="000D4E37" w:rsidRPr="008C7E8A">
        <w:rPr>
          <w:rStyle w:val="EndnoteReference"/>
          <w:sz w:val="32"/>
          <w:szCs w:val="32"/>
        </w:rPr>
        <w:endnoteReference w:id="114"/>
      </w:r>
      <w:r w:rsidRPr="008C7E8A">
        <w:rPr>
          <w:sz w:val="32"/>
          <w:szCs w:val="32"/>
        </w:rPr>
        <w:t xml:space="preserve"> Data shows:</w:t>
      </w:r>
    </w:p>
    <w:p w14:paraId="4276EE72" w14:textId="5A33F83B" w:rsidR="00A23FF4" w:rsidRPr="008C7E8A" w:rsidRDefault="00A23FF4" w:rsidP="008C7E8A">
      <w:pPr>
        <w:pStyle w:val="ListBullet2"/>
        <w:spacing w:line="360" w:lineRule="auto"/>
        <w:rPr>
          <w:sz w:val="32"/>
          <w:szCs w:val="32"/>
        </w:rPr>
      </w:pPr>
      <w:r w:rsidRPr="008C7E8A">
        <w:rPr>
          <w:sz w:val="32"/>
          <w:szCs w:val="32"/>
        </w:rPr>
        <w:t xml:space="preserve">11% of </w:t>
      </w:r>
      <w:proofErr w:type="gramStart"/>
      <w:r w:rsidRPr="008C7E8A">
        <w:rPr>
          <w:sz w:val="32"/>
          <w:szCs w:val="32"/>
        </w:rPr>
        <w:t>8-16 year olds</w:t>
      </w:r>
      <w:proofErr w:type="gramEnd"/>
      <w:r w:rsidRPr="008C7E8A">
        <w:rPr>
          <w:sz w:val="32"/>
          <w:szCs w:val="32"/>
        </w:rPr>
        <w:t xml:space="preserve"> with a mental health difficulty had missed more than 15 days of school in </w:t>
      </w:r>
      <w:r w:rsidR="00855FB0" w:rsidRPr="008C7E8A">
        <w:rPr>
          <w:sz w:val="32"/>
          <w:szCs w:val="32"/>
        </w:rPr>
        <w:t xml:space="preserve">1 </w:t>
      </w:r>
      <w:r w:rsidRPr="008C7E8A">
        <w:rPr>
          <w:sz w:val="32"/>
          <w:szCs w:val="32"/>
        </w:rPr>
        <w:t>term, compared to nearly 2% of those without</w:t>
      </w:r>
      <w:bookmarkStart w:id="136" w:name="_Ref178690840"/>
      <w:r w:rsidR="00776956" w:rsidRPr="008C7E8A">
        <w:rPr>
          <w:rStyle w:val="EndnoteReference"/>
          <w:sz w:val="32"/>
          <w:szCs w:val="32"/>
        </w:rPr>
        <w:endnoteReference w:id="115"/>
      </w:r>
      <w:bookmarkEnd w:id="136"/>
    </w:p>
    <w:p w14:paraId="67A663AD" w14:textId="6349A925" w:rsidR="00A23FF4" w:rsidRPr="008C7E8A" w:rsidRDefault="00A23FF4" w:rsidP="008C7E8A">
      <w:pPr>
        <w:pStyle w:val="ListBullet2"/>
        <w:spacing w:line="360" w:lineRule="auto"/>
        <w:rPr>
          <w:rFonts w:cs="Tahoma"/>
          <w:sz w:val="32"/>
          <w:szCs w:val="32"/>
        </w:rPr>
      </w:pPr>
      <w:r w:rsidRPr="008C7E8A">
        <w:rPr>
          <w:rFonts w:cs="Tahoma"/>
          <w:sz w:val="32"/>
          <w:szCs w:val="32"/>
        </w:rPr>
        <w:t>In Wales, 29% of children met the threshold for persistent absence in the 2023</w:t>
      </w:r>
      <w:r w:rsidR="00347FA7" w:rsidRPr="008C7E8A">
        <w:rPr>
          <w:rFonts w:cs="Tahoma"/>
          <w:sz w:val="32"/>
          <w:szCs w:val="32"/>
        </w:rPr>
        <w:t>-</w:t>
      </w:r>
      <w:r w:rsidRPr="008C7E8A">
        <w:rPr>
          <w:rFonts w:cs="Tahoma"/>
          <w:sz w:val="32"/>
          <w:szCs w:val="32"/>
        </w:rPr>
        <w:t>24 school year, a reduction from 30% the previous academic year</w:t>
      </w:r>
      <w:r w:rsidR="005442B9" w:rsidRPr="008C7E8A">
        <w:rPr>
          <w:rStyle w:val="EndnoteReference"/>
          <w:rFonts w:cs="Tahoma"/>
          <w:sz w:val="32"/>
          <w:szCs w:val="32"/>
        </w:rPr>
        <w:endnoteReference w:id="116"/>
      </w:r>
    </w:p>
    <w:p w14:paraId="4BBDDC50" w14:textId="77777777" w:rsidR="00CF3087" w:rsidRPr="008C7E8A" w:rsidRDefault="00CF3087" w:rsidP="00CF3087">
      <w:pPr>
        <w:pStyle w:val="Heading3"/>
        <w:rPr>
          <w:color w:val="auto"/>
        </w:rPr>
      </w:pPr>
      <w:bookmarkStart w:id="137" w:name="_Toc180070900"/>
      <w:bookmarkStart w:id="138" w:name="_Toc182310183"/>
      <w:r w:rsidRPr="008C7E8A">
        <w:rPr>
          <w:color w:val="auto"/>
        </w:rPr>
        <w:lastRenderedPageBreak/>
        <w:t>The impacts of social media</w:t>
      </w:r>
      <w:bookmarkEnd w:id="137"/>
      <w:bookmarkEnd w:id="138"/>
    </w:p>
    <w:p w14:paraId="4DB9C4B3" w14:textId="45AD2AA7" w:rsidR="00CF3087" w:rsidRPr="008C7E8A" w:rsidRDefault="00347FA7" w:rsidP="008C7E8A">
      <w:pPr>
        <w:pStyle w:val="BodyText"/>
        <w:spacing w:line="360" w:lineRule="auto"/>
        <w:ind w:firstLine="720"/>
        <w:rPr>
          <w:sz w:val="32"/>
          <w:szCs w:val="32"/>
        </w:rPr>
      </w:pPr>
      <w:r w:rsidRPr="008C7E8A">
        <w:rPr>
          <w:sz w:val="32"/>
          <w:szCs w:val="32"/>
        </w:rPr>
        <w:t>There’s</w:t>
      </w:r>
      <w:r w:rsidR="00CF3087" w:rsidRPr="008C7E8A">
        <w:rPr>
          <w:sz w:val="32"/>
          <w:szCs w:val="32"/>
        </w:rPr>
        <w:t xml:space="preserve"> no doubt the digital world</w:t>
      </w:r>
      <w:r w:rsidRPr="008C7E8A">
        <w:rPr>
          <w:sz w:val="32"/>
          <w:szCs w:val="32"/>
        </w:rPr>
        <w:t xml:space="preserve"> </w:t>
      </w:r>
      <w:r w:rsidR="00CF3087" w:rsidRPr="008C7E8A">
        <w:rPr>
          <w:sz w:val="32"/>
          <w:szCs w:val="32"/>
        </w:rPr>
        <w:t>and social media are significant factor</w:t>
      </w:r>
      <w:r w:rsidRPr="008C7E8A">
        <w:rPr>
          <w:sz w:val="32"/>
          <w:szCs w:val="32"/>
        </w:rPr>
        <w:t>s</w:t>
      </w:r>
      <w:r w:rsidR="00CF3087" w:rsidRPr="008C7E8A">
        <w:rPr>
          <w:sz w:val="32"/>
          <w:szCs w:val="32"/>
        </w:rPr>
        <w:t xml:space="preserve"> in the lives of young people (and increasingly for other age groups)</w:t>
      </w:r>
      <w:r w:rsidRPr="008C7E8A">
        <w:rPr>
          <w:sz w:val="32"/>
          <w:szCs w:val="32"/>
        </w:rPr>
        <w:t>. T</w:t>
      </w:r>
      <w:r w:rsidR="00CF3087" w:rsidRPr="008C7E8A">
        <w:rPr>
          <w:sz w:val="32"/>
          <w:szCs w:val="32"/>
        </w:rPr>
        <w:t>his can have both positive and negative impacts on mental health and wellbeing.</w:t>
      </w:r>
    </w:p>
    <w:p w14:paraId="45860C9F" w14:textId="7FFF28B0" w:rsidR="00CF3087" w:rsidRPr="008C7E8A" w:rsidRDefault="00CF3087" w:rsidP="008C7E8A">
      <w:pPr>
        <w:pStyle w:val="BodyText"/>
        <w:spacing w:line="360" w:lineRule="auto"/>
        <w:ind w:firstLine="720"/>
        <w:rPr>
          <w:sz w:val="32"/>
          <w:szCs w:val="32"/>
        </w:rPr>
      </w:pPr>
      <w:r w:rsidRPr="008C7E8A">
        <w:rPr>
          <w:sz w:val="32"/>
          <w:szCs w:val="32"/>
        </w:rPr>
        <w:t>The</w:t>
      </w:r>
      <w:r w:rsidR="14B11065" w:rsidRPr="008C7E8A">
        <w:rPr>
          <w:sz w:val="32"/>
          <w:szCs w:val="32"/>
        </w:rPr>
        <w:t xml:space="preserve"> MHCYP survey</w:t>
      </w:r>
      <w:r w:rsidRPr="008C7E8A">
        <w:rPr>
          <w:sz w:val="32"/>
          <w:szCs w:val="32"/>
        </w:rPr>
        <w:t xml:space="preserve"> for 2023 found that children aged 11-16 years and those aged 17-24 years old with a mental health difficulty</w:t>
      </w:r>
      <w:r w:rsidR="00E560EB" w:rsidRPr="008C7E8A">
        <w:rPr>
          <w:sz w:val="32"/>
          <w:szCs w:val="32"/>
        </w:rPr>
        <w:t xml:space="preserve"> in England</w:t>
      </w:r>
      <w:r w:rsidRPr="008C7E8A">
        <w:rPr>
          <w:sz w:val="32"/>
          <w:szCs w:val="32"/>
        </w:rPr>
        <w:t xml:space="preserve"> were significantly more likely to have been bullied online compared to </w:t>
      </w:r>
      <w:r w:rsidR="00347FA7" w:rsidRPr="008C7E8A">
        <w:rPr>
          <w:sz w:val="32"/>
          <w:szCs w:val="32"/>
        </w:rPr>
        <w:t xml:space="preserve">young people </w:t>
      </w:r>
      <w:r w:rsidRPr="008C7E8A">
        <w:rPr>
          <w:sz w:val="32"/>
          <w:szCs w:val="32"/>
        </w:rPr>
        <w:t>without.</w:t>
      </w:r>
      <w:r w:rsidR="00E560EB" w:rsidRPr="008C7E8A">
        <w:rPr>
          <w:rStyle w:val="EndnoteReference"/>
          <w:sz w:val="32"/>
          <w:szCs w:val="32"/>
        </w:rPr>
        <w:endnoteReference w:id="117"/>
      </w:r>
      <w:r w:rsidRPr="008C7E8A">
        <w:rPr>
          <w:sz w:val="32"/>
          <w:szCs w:val="32"/>
        </w:rPr>
        <w:t xml:space="preserve"> </w:t>
      </w:r>
    </w:p>
    <w:p w14:paraId="10E84A77" w14:textId="4F461AD6" w:rsidR="006356BB" w:rsidRPr="008C7E8A" w:rsidRDefault="10FCE91F" w:rsidP="006356BB">
      <w:pPr>
        <w:pStyle w:val="Heading3"/>
        <w:rPr>
          <w:color w:val="auto"/>
        </w:rPr>
      </w:pPr>
      <w:bookmarkStart w:id="139" w:name="_Toc180070901"/>
      <w:bookmarkStart w:id="140" w:name="_Toc182310184"/>
      <w:r w:rsidRPr="008C7E8A">
        <w:rPr>
          <w:color w:val="auto"/>
        </w:rPr>
        <w:t>M</w:t>
      </w:r>
      <w:r w:rsidR="71B7AED9" w:rsidRPr="008C7E8A">
        <w:rPr>
          <w:color w:val="auto"/>
        </w:rPr>
        <w:t>ental health services</w:t>
      </w:r>
      <w:r w:rsidR="623D1D6D" w:rsidRPr="008C7E8A">
        <w:rPr>
          <w:color w:val="auto"/>
        </w:rPr>
        <w:t xml:space="preserve"> in schools and colleges</w:t>
      </w:r>
      <w:bookmarkEnd w:id="139"/>
      <w:bookmarkEnd w:id="140"/>
    </w:p>
    <w:p w14:paraId="712A6370" w14:textId="2F283B52" w:rsidR="00C67536" w:rsidRPr="008C7E8A" w:rsidRDefault="1CB51710" w:rsidP="008C7E8A">
      <w:pPr>
        <w:pStyle w:val="BodyText"/>
        <w:spacing w:line="360" w:lineRule="auto"/>
        <w:ind w:firstLine="720"/>
        <w:rPr>
          <w:sz w:val="32"/>
          <w:szCs w:val="32"/>
        </w:rPr>
      </w:pPr>
      <w:r w:rsidRPr="008C7E8A">
        <w:rPr>
          <w:sz w:val="32"/>
          <w:szCs w:val="32"/>
        </w:rPr>
        <w:t>In the financial year 2023</w:t>
      </w:r>
      <w:r w:rsidR="00347FA7" w:rsidRPr="008C7E8A">
        <w:rPr>
          <w:sz w:val="32"/>
          <w:szCs w:val="32"/>
        </w:rPr>
        <w:t>-</w:t>
      </w:r>
      <w:r w:rsidRPr="008C7E8A">
        <w:rPr>
          <w:sz w:val="32"/>
          <w:szCs w:val="32"/>
        </w:rPr>
        <w:t>24, 4.2 million children and young people had access to a Mental Health Support Team</w:t>
      </w:r>
      <w:bookmarkStart w:id="141" w:name="_Ref178690905"/>
      <w:r w:rsidR="00D00B84" w:rsidRPr="008C7E8A">
        <w:rPr>
          <w:sz w:val="32"/>
          <w:szCs w:val="32"/>
        </w:rPr>
        <w:t xml:space="preserve"> in England</w:t>
      </w:r>
      <w:r w:rsidR="00AF01E0" w:rsidRPr="008C7E8A">
        <w:rPr>
          <w:sz w:val="32"/>
          <w:szCs w:val="32"/>
        </w:rPr>
        <w:t>.</w:t>
      </w:r>
      <w:r w:rsidR="00776956" w:rsidRPr="008C7E8A">
        <w:rPr>
          <w:rStyle w:val="EndnoteReference"/>
          <w:sz w:val="32"/>
          <w:szCs w:val="32"/>
        </w:rPr>
        <w:endnoteReference w:id="118"/>
      </w:r>
      <w:bookmarkEnd w:id="141"/>
      <w:r w:rsidRPr="008C7E8A">
        <w:rPr>
          <w:sz w:val="32"/>
          <w:szCs w:val="32"/>
        </w:rPr>
        <w:t xml:space="preserve"> </w:t>
      </w:r>
      <w:r w:rsidR="00AF01E0" w:rsidRPr="008C7E8A">
        <w:rPr>
          <w:sz w:val="32"/>
          <w:szCs w:val="32"/>
        </w:rPr>
        <w:t xml:space="preserve">It’s </w:t>
      </w:r>
      <w:r w:rsidRPr="008C7E8A">
        <w:rPr>
          <w:sz w:val="32"/>
          <w:szCs w:val="32"/>
        </w:rPr>
        <w:t>expected that 50% of pupils in England will have access by March 2025.</w:t>
      </w:r>
      <w:bookmarkStart w:id="142" w:name="_Ref178691054"/>
      <w:r w:rsidR="00FD21C0" w:rsidRPr="008C7E8A">
        <w:rPr>
          <w:rStyle w:val="EndnoteReference"/>
          <w:sz w:val="32"/>
          <w:szCs w:val="32"/>
        </w:rPr>
        <w:endnoteReference w:id="119"/>
      </w:r>
      <w:bookmarkEnd w:id="142"/>
      <w:r w:rsidR="00FD21C0" w:rsidRPr="008C7E8A">
        <w:rPr>
          <w:sz w:val="32"/>
          <w:szCs w:val="32"/>
        </w:rPr>
        <w:t xml:space="preserve"> </w:t>
      </w:r>
    </w:p>
    <w:p w14:paraId="7BDD4C1B" w14:textId="466DBFA6" w:rsidR="006356BB" w:rsidRPr="008C7E8A" w:rsidRDefault="1CB51710" w:rsidP="008C7E8A">
      <w:pPr>
        <w:pStyle w:val="BodyText"/>
        <w:spacing w:line="360" w:lineRule="auto"/>
        <w:ind w:firstLine="720"/>
        <w:rPr>
          <w:sz w:val="32"/>
          <w:szCs w:val="32"/>
        </w:rPr>
      </w:pPr>
      <w:r w:rsidRPr="008C7E8A">
        <w:rPr>
          <w:sz w:val="32"/>
          <w:szCs w:val="32"/>
        </w:rPr>
        <w:t xml:space="preserve">An independent evaluation of MHSTs found pupils were generally satisfied with MHSTs and the support they offered. </w:t>
      </w:r>
      <w:r w:rsidR="00667094" w:rsidRPr="008C7E8A">
        <w:rPr>
          <w:sz w:val="32"/>
          <w:szCs w:val="32"/>
        </w:rPr>
        <w:t xml:space="preserve">But </w:t>
      </w:r>
      <w:r w:rsidRPr="008C7E8A">
        <w:rPr>
          <w:sz w:val="32"/>
          <w:szCs w:val="32"/>
        </w:rPr>
        <w:t>the review found variations in the approach and support available at different schools and colleges</w:t>
      </w:r>
      <w:r w:rsidR="00667094" w:rsidRPr="008C7E8A">
        <w:rPr>
          <w:sz w:val="32"/>
          <w:szCs w:val="32"/>
        </w:rPr>
        <w:t>,</w:t>
      </w:r>
      <w:r w:rsidRPr="008C7E8A">
        <w:rPr>
          <w:sz w:val="32"/>
          <w:szCs w:val="32"/>
        </w:rPr>
        <w:t xml:space="preserve"> </w:t>
      </w:r>
      <w:r w:rsidR="00667094" w:rsidRPr="008C7E8A">
        <w:rPr>
          <w:sz w:val="32"/>
          <w:szCs w:val="32"/>
        </w:rPr>
        <w:t xml:space="preserve">with </w:t>
      </w:r>
      <w:r w:rsidRPr="008C7E8A">
        <w:rPr>
          <w:sz w:val="32"/>
          <w:szCs w:val="32"/>
        </w:rPr>
        <w:t>staff shortages a significant challenge for some institutions.</w:t>
      </w:r>
      <w:bookmarkStart w:id="143" w:name="_Ref178690926"/>
      <w:r w:rsidR="00460B4F" w:rsidRPr="008C7E8A">
        <w:rPr>
          <w:rStyle w:val="EndnoteReference"/>
          <w:sz w:val="32"/>
          <w:szCs w:val="32"/>
        </w:rPr>
        <w:endnoteReference w:id="120"/>
      </w:r>
      <w:bookmarkEnd w:id="143"/>
      <w:r w:rsidRPr="008C7E8A">
        <w:rPr>
          <w:sz w:val="32"/>
          <w:szCs w:val="32"/>
        </w:rPr>
        <w:t xml:space="preserve"> </w:t>
      </w:r>
    </w:p>
    <w:p w14:paraId="491A4F5F" w14:textId="7B5E23A9" w:rsidR="005460FF" w:rsidRPr="008C7E8A" w:rsidRDefault="005460FF" w:rsidP="008C7E8A">
      <w:pPr>
        <w:pStyle w:val="BodyText"/>
        <w:spacing w:line="360" w:lineRule="auto"/>
        <w:ind w:firstLine="720"/>
        <w:rPr>
          <w:sz w:val="32"/>
          <w:szCs w:val="32"/>
        </w:rPr>
      </w:pPr>
      <w:r w:rsidRPr="008C7E8A">
        <w:rPr>
          <w:sz w:val="32"/>
          <w:szCs w:val="32"/>
        </w:rPr>
        <w:t>Addressing early years and childhood mental health is vital for preventing future mental health problems. The last UK Government published The Best Start for Life: A Vision for the 1,001 Critical Days (England only)</w:t>
      </w:r>
      <w:r w:rsidR="009C4A3A" w:rsidRPr="008C7E8A">
        <w:rPr>
          <w:sz w:val="32"/>
          <w:szCs w:val="32"/>
        </w:rPr>
        <w:t>,</w:t>
      </w:r>
      <w:r w:rsidRPr="008C7E8A">
        <w:rPr>
          <w:sz w:val="32"/>
          <w:szCs w:val="32"/>
        </w:rPr>
        <w:t xml:space="preserve"> setting out a strategy to achieve the best possible care and support from conception to age </w:t>
      </w:r>
      <w:r w:rsidR="009C4A3A" w:rsidRPr="008C7E8A">
        <w:rPr>
          <w:sz w:val="32"/>
          <w:szCs w:val="32"/>
        </w:rPr>
        <w:t>2</w:t>
      </w:r>
      <w:r w:rsidRPr="008C7E8A">
        <w:rPr>
          <w:sz w:val="32"/>
          <w:szCs w:val="32"/>
        </w:rPr>
        <w:t>, recognising the importance of this period for long term health and wellbeing.</w:t>
      </w:r>
      <w:bookmarkStart w:id="144" w:name="_Ref178693134"/>
      <w:r w:rsidR="00957F8B" w:rsidRPr="008C7E8A">
        <w:rPr>
          <w:rStyle w:val="EndnoteReference"/>
          <w:sz w:val="32"/>
          <w:szCs w:val="32"/>
        </w:rPr>
        <w:endnoteReference w:id="121"/>
      </w:r>
      <w:bookmarkEnd w:id="144"/>
      <w:r w:rsidRPr="008C7E8A">
        <w:rPr>
          <w:sz w:val="32"/>
          <w:szCs w:val="32"/>
        </w:rPr>
        <w:t xml:space="preserve"> </w:t>
      </w:r>
    </w:p>
    <w:p w14:paraId="1163D39E" w14:textId="51DDF69D" w:rsidR="005460FF" w:rsidRPr="008C7E8A" w:rsidRDefault="005460FF" w:rsidP="008C7E8A">
      <w:pPr>
        <w:pStyle w:val="BodyText"/>
        <w:spacing w:line="360" w:lineRule="auto"/>
        <w:ind w:firstLine="720"/>
        <w:rPr>
          <w:sz w:val="32"/>
          <w:szCs w:val="32"/>
        </w:rPr>
      </w:pPr>
      <w:r w:rsidRPr="008C7E8A">
        <w:rPr>
          <w:sz w:val="32"/>
          <w:szCs w:val="32"/>
        </w:rPr>
        <w:t xml:space="preserve">The vision outlines </w:t>
      </w:r>
      <w:r w:rsidR="009C4A3A" w:rsidRPr="008C7E8A">
        <w:rPr>
          <w:sz w:val="32"/>
          <w:szCs w:val="32"/>
        </w:rPr>
        <w:t xml:space="preserve">6 </w:t>
      </w:r>
      <w:r w:rsidRPr="008C7E8A">
        <w:rPr>
          <w:sz w:val="32"/>
          <w:szCs w:val="32"/>
        </w:rPr>
        <w:t>key action areas including establishing family hubs as central points for accessing a range of support services. To support the development and rollout of family hubs, the previous UK Government earmarked £82</w:t>
      </w:r>
      <w:r w:rsidR="009C4A3A" w:rsidRPr="008C7E8A">
        <w:rPr>
          <w:sz w:val="32"/>
          <w:szCs w:val="32"/>
        </w:rPr>
        <w:t xml:space="preserve"> </w:t>
      </w:r>
      <w:r w:rsidRPr="008C7E8A">
        <w:rPr>
          <w:sz w:val="32"/>
          <w:szCs w:val="32"/>
        </w:rPr>
        <w:t>m</w:t>
      </w:r>
      <w:r w:rsidR="009C4A3A" w:rsidRPr="008C7E8A">
        <w:rPr>
          <w:sz w:val="32"/>
          <w:szCs w:val="32"/>
        </w:rPr>
        <w:t>illion</w:t>
      </w:r>
      <w:r w:rsidRPr="008C7E8A">
        <w:rPr>
          <w:sz w:val="32"/>
          <w:szCs w:val="32"/>
        </w:rPr>
        <w:t xml:space="preserve"> to support 75 council areas to implement</w:t>
      </w:r>
      <w:r w:rsidR="00101C92" w:rsidRPr="008C7E8A">
        <w:rPr>
          <w:sz w:val="32"/>
          <w:szCs w:val="32"/>
        </w:rPr>
        <w:t xml:space="preserve"> these</w:t>
      </w:r>
      <w:r w:rsidRPr="008C7E8A">
        <w:rPr>
          <w:sz w:val="32"/>
          <w:szCs w:val="32"/>
        </w:rPr>
        <w:t xml:space="preserve"> hubs.</w:t>
      </w:r>
      <w:r w:rsidR="00204533" w:rsidRPr="008C7E8A">
        <w:rPr>
          <w:rStyle w:val="EndnoteReference"/>
          <w:sz w:val="32"/>
          <w:szCs w:val="32"/>
        </w:rPr>
        <w:endnoteReference w:id="122"/>
      </w:r>
      <w:r w:rsidRPr="008C7E8A">
        <w:rPr>
          <w:sz w:val="32"/>
          <w:szCs w:val="32"/>
        </w:rPr>
        <w:t xml:space="preserve"> Family Hubs build on Sure Start Children’s Centres and provide families with a central access point for support services </w:t>
      </w:r>
      <w:r w:rsidR="00101C92" w:rsidRPr="008C7E8A">
        <w:rPr>
          <w:sz w:val="32"/>
          <w:szCs w:val="32"/>
        </w:rPr>
        <w:t>like</w:t>
      </w:r>
      <w:r w:rsidRPr="008C7E8A">
        <w:rPr>
          <w:sz w:val="32"/>
          <w:szCs w:val="32"/>
        </w:rPr>
        <w:t xml:space="preserve"> early years education, parenting support, and employment advice.</w:t>
      </w:r>
      <w:r w:rsidR="00776956" w:rsidRPr="008C7E8A">
        <w:rPr>
          <w:rStyle w:val="EndnoteReference"/>
          <w:sz w:val="32"/>
          <w:szCs w:val="32"/>
        </w:rPr>
        <w:endnoteReference w:id="123"/>
      </w:r>
      <w:r w:rsidRPr="008C7E8A">
        <w:rPr>
          <w:sz w:val="32"/>
          <w:szCs w:val="32"/>
        </w:rPr>
        <w:t xml:space="preserve"> All 75 Family Hubs were operational as of January 2024 </w:t>
      </w:r>
      <w:r w:rsidR="00101C92" w:rsidRPr="008C7E8A">
        <w:rPr>
          <w:sz w:val="32"/>
          <w:szCs w:val="32"/>
        </w:rPr>
        <w:t>–</w:t>
      </w:r>
      <w:r w:rsidRPr="008C7E8A">
        <w:rPr>
          <w:sz w:val="32"/>
          <w:szCs w:val="32"/>
        </w:rPr>
        <w:t xml:space="preserve"> funding for these beyond 2025 and a national rollout of family hubs has yet to be established.</w:t>
      </w:r>
      <w:r w:rsidR="00CA0AA4" w:rsidRPr="008C7E8A">
        <w:rPr>
          <w:rStyle w:val="EndnoteReference"/>
          <w:sz w:val="32"/>
          <w:szCs w:val="32"/>
        </w:rPr>
        <w:endnoteReference w:id="124"/>
      </w:r>
      <w:r w:rsidRPr="008C7E8A">
        <w:rPr>
          <w:sz w:val="32"/>
          <w:szCs w:val="32"/>
        </w:rPr>
        <w:t xml:space="preserve"> </w:t>
      </w:r>
    </w:p>
    <w:p w14:paraId="22C1CCCA" w14:textId="2A9915AB" w:rsidR="2DBDB7FE" w:rsidRPr="008C7E8A" w:rsidRDefault="0D7D3723" w:rsidP="00356997">
      <w:pPr>
        <w:pStyle w:val="Heading3"/>
        <w:rPr>
          <w:color w:val="auto"/>
        </w:rPr>
      </w:pPr>
      <w:bookmarkStart w:id="145" w:name="_Toc180070902"/>
      <w:bookmarkStart w:id="146" w:name="_Toc182310185"/>
      <w:r w:rsidRPr="008C7E8A">
        <w:rPr>
          <w:color w:val="auto"/>
        </w:rPr>
        <w:t>Mental health services in Wales</w:t>
      </w:r>
      <w:bookmarkEnd w:id="145"/>
      <w:bookmarkEnd w:id="146"/>
    </w:p>
    <w:p w14:paraId="2121FBF4" w14:textId="0E699121" w:rsidR="3B6170A6" w:rsidRPr="008C7E8A" w:rsidRDefault="3B6170A6" w:rsidP="008C7E8A">
      <w:pPr>
        <w:pStyle w:val="BodyText"/>
        <w:spacing w:line="360" w:lineRule="auto"/>
        <w:ind w:firstLine="720"/>
        <w:rPr>
          <w:sz w:val="32"/>
          <w:szCs w:val="32"/>
        </w:rPr>
      </w:pPr>
      <w:r w:rsidRPr="008C7E8A">
        <w:rPr>
          <w:sz w:val="32"/>
          <w:szCs w:val="32"/>
        </w:rPr>
        <w:t xml:space="preserve">In 2016 the Welsh Government </w:t>
      </w:r>
      <w:r w:rsidR="00101C92" w:rsidRPr="008C7E8A">
        <w:rPr>
          <w:sz w:val="32"/>
          <w:szCs w:val="32"/>
        </w:rPr>
        <w:t>and</w:t>
      </w:r>
      <w:r w:rsidRPr="008C7E8A">
        <w:rPr>
          <w:sz w:val="32"/>
          <w:szCs w:val="32"/>
        </w:rPr>
        <w:t xml:space="preserve"> NHS Wales launched the Healthy Child Wales Programme, the principal programme </w:t>
      </w:r>
      <w:r w:rsidR="00101C92" w:rsidRPr="008C7E8A">
        <w:rPr>
          <w:sz w:val="32"/>
          <w:szCs w:val="32"/>
        </w:rPr>
        <w:t xml:space="preserve">that brings </w:t>
      </w:r>
      <w:r w:rsidRPr="008C7E8A">
        <w:rPr>
          <w:sz w:val="32"/>
          <w:szCs w:val="32"/>
        </w:rPr>
        <w:t xml:space="preserve">together health and wellbeing support for </w:t>
      </w:r>
      <w:r w:rsidR="00101C92" w:rsidRPr="008C7E8A">
        <w:rPr>
          <w:sz w:val="32"/>
          <w:szCs w:val="32"/>
        </w:rPr>
        <w:t xml:space="preserve">children </w:t>
      </w:r>
      <w:r w:rsidRPr="008C7E8A">
        <w:rPr>
          <w:sz w:val="32"/>
          <w:szCs w:val="32"/>
        </w:rPr>
        <w:t>aged 0-7 years and their families.</w:t>
      </w:r>
      <w:r w:rsidRPr="008C7E8A">
        <w:rPr>
          <w:rStyle w:val="EndnoteReference"/>
          <w:sz w:val="32"/>
          <w:szCs w:val="32"/>
        </w:rPr>
        <w:endnoteReference w:id="125"/>
      </w:r>
      <w:r w:rsidRPr="008C7E8A">
        <w:rPr>
          <w:sz w:val="32"/>
          <w:szCs w:val="32"/>
        </w:rPr>
        <w:t xml:space="preserve"> This includes key interventions delivered by health visitors, school nursing, perinatal mental health services and other social services. An interim evaluation of the programme </w:t>
      </w:r>
      <w:r w:rsidRPr="008C7E8A">
        <w:rPr>
          <w:sz w:val="32"/>
          <w:szCs w:val="32"/>
        </w:rPr>
        <w:lastRenderedPageBreak/>
        <w:t>found improvements in the consistency of support provided to children and families across Wales, particularly in assessing needs and delivering digital support</w:t>
      </w:r>
      <w:r w:rsidR="000744C6" w:rsidRPr="008C7E8A">
        <w:rPr>
          <w:sz w:val="32"/>
          <w:szCs w:val="32"/>
        </w:rPr>
        <w:t>.</w:t>
      </w:r>
      <w:r w:rsidRPr="008C7E8A">
        <w:rPr>
          <w:sz w:val="32"/>
          <w:szCs w:val="32"/>
        </w:rPr>
        <w:t xml:space="preserve"> The report also identified room for progress in addressing variations between health boards.</w:t>
      </w:r>
      <w:r w:rsidRPr="008C7E8A">
        <w:rPr>
          <w:rStyle w:val="EndnoteReference"/>
          <w:sz w:val="32"/>
          <w:szCs w:val="32"/>
        </w:rPr>
        <w:endnoteReference w:id="126"/>
      </w:r>
    </w:p>
    <w:p w14:paraId="2BB8EE0E" w14:textId="7C854833" w:rsidR="00330017" w:rsidRPr="008C7E8A" w:rsidRDefault="00330017" w:rsidP="008C7E8A">
      <w:pPr>
        <w:pStyle w:val="BodyText"/>
        <w:spacing w:line="360" w:lineRule="auto"/>
        <w:ind w:firstLine="284"/>
        <w:rPr>
          <w:sz w:val="32"/>
          <w:szCs w:val="32"/>
        </w:rPr>
      </w:pPr>
      <w:r w:rsidRPr="008C7E8A">
        <w:rPr>
          <w:sz w:val="32"/>
          <w:szCs w:val="32"/>
        </w:rPr>
        <w:t>Secondary schools in Wales are required by legislation to make counselling available to their pupils. In 2022-23</w:t>
      </w:r>
      <w:r w:rsidR="00980B9F" w:rsidRPr="008C7E8A">
        <w:rPr>
          <w:sz w:val="32"/>
          <w:szCs w:val="32"/>
        </w:rPr>
        <w:t>,</w:t>
      </w:r>
      <w:r w:rsidRPr="008C7E8A">
        <w:rPr>
          <w:sz w:val="32"/>
          <w:szCs w:val="32"/>
        </w:rPr>
        <w:t xml:space="preserve"> 12,343 children and young people aged 11</w:t>
      </w:r>
      <w:r w:rsidR="00855FB0" w:rsidRPr="008C7E8A">
        <w:rPr>
          <w:sz w:val="32"/>
          <w:szCs w:val="32"/>
        </w:rPr>
        <w:t>-</w:t>
      </w:r>
      <w:r w:rsidRPr="008C7E8A">
        <w:rPr>
          <w:sz w:val="32"/>
          <w:szCs w:val="32"/>
        </w:rPr>
        <w:t xml:space="preserve">18 years </w:t>
      </w:r>
      <w:r w:rsidR="00D40BEA" w:rsidRPr="008C7E8A">
        <w:rPr>
          <w:sz w:val="32"/>
          <w:szCs w:val="32"/>
        </w:rPr>
        <w:t xml:space="preserve">had got </w:t>
      </w:r>
      <w:r w:rsidRPr="008C7E8A">
        <w:rPr>
          <w:sz w:val="32"/>
          <w:szCs w:val="32"/>
        </w:rPr>
        <w:t>support from a counselling service in Wales.</w:t>
      </w:r>
      <w:bookmarkStart w:id="147" w:name="_Ref178678844"/>
      <w:r w:rsidR="00776956" w:rsidRPr="008C7E8A">
        <w:rPr>
          <w:rStyle w:val="EndnoteReference"/>
          <w:sz w:val="32"/>
          <w:szCs w:val="32"/>
        </w:rPr>
        <w:endnoteReference w:id="127"/>
      </w:r>
      <w:bookmarkEnd w:id="147"/>
      <w:r w:rsidRPr="008C7E8A">
        <w:rPr>
          <w:sz w:val="32"/>
          <w:szCs w:val="32"/>
        </w:rPr>
        <w:t xml:space="preserve"> </w:t>
      </w:r>
    </w:p>
    <w:p w14:paraId="70916A59" w14:textId="42BA1D19" w:rsidR="00330017" w:rsidRPr="008C7E8A" w:rsidRDefault="00330017" w:rsidP="008C7E8A">
      <w:pPr>
        <w:pStyle w:val="ListBullet2"/>
        <w:spacing w:line="360" w:lineRule="auto"/>
        <w:rPr>
          <w:sz w:val="32"/>
          <w:szCs w:val="32"/>
        </w:rPr>
      </w:pPr>
      <w:r w:rsidRPr="008C7E8A">
        <w:rPr>
          <w:sz w:val="32"/>
          <w:szCs w:val="32"/>
        </w:rPr>
        <w:t>57%</w:t>
      </w:r>
      <w:r w:rsidR="00D40BEA" w:rsidRPr="008C7E8A">
        <w:rPr>
          <w:sz w:val="32"/>
          <w:szCs w:val="32"/>
        </w:rPr>
        <w:t xml:space="preserve"> </w:t>
      </w:r>
      <w:r w:rsidRPr="008C7E8A">
        <w:rPr>
          <w:sz w:val="32"/>
          <w:szCs w:val="32"/>
        </w:rPr>
        <w:t>of the referrals were made by school or education staff, almost a quarter (24%) were self-referrals, and a small proportion (9%) were referr</w:t>
      </w:r>
      <w:r w:rsidR="00261825" w:rsidRPr="008C7E8A">
        <w:rPr>
          <w:sz w:val="32"/>
          <w:szCs w:val="32"/>
        </w:rPr>
        <w:t>als made</w:t>
      </w:r>
      <w:r w:rsidRPr="008C7E8A">
        <w:rPr>
          <w:sz w:val="32"/>
          <w:szCs w:val="32"/>
        </w:rPr>
        <w:t xml:space="preserve"> by </w:t>
      </w:r>
      <w:proofErr w:type="gramStart"/>
      <w:r w:rsidRPr="008C7E8A">
        <w:rPr>
          <w:sz w:val="32"/>
          <w:szCs w:val="32"/>
        </w:rPr>
        <w:t>parents</w:t>
      </w:r>
      <w:proofErr w:type="gramEnd"/>
    </w:p>
    <w:p w14:paraId="15A9BB51" w14:textId="55682B5F" w:rsidR="00330017" w:rsidRPr="008C7E8A" w:rsidRDefault="00330017" w:rsidP="008C7E8A">
      <w:pPr>
        <w:pStyle w:val="ListBullet2"/>
        <w:spacing w:line="360" w:lineRule="auto"/>
        <w:rPr>
          <w:sz w:val="32"/>
          <w:szCs w:val="32"/>
        </w:rPr>
      </w:pPr>
      <w:r w:rsidRPr="008C7E8A">
        <w:rPr>
          <w:sz w:val="32"/>
          <w:szCs w:val="32"/>
        </w:rPr>
        <w:t xml:space="preserve">Since 2016-17, around two-thirds of children and young people who received counselling identified as </w:t>
      </w:r>
      <w:proofErr w:type="gramStart"/>
      <w:r w:rsidRPr="008C7E8A">
        <w:rPr>
          <w:sz w:val="32"/>
          <w:szCs w:val="32"/>
        </w:rPr>
        <w:t>female</w:t>
      </w:r>
      <w:proofErr w:type="gramEnd"/>
    </w:p>
    <w:p w14:paraId="2B83C3F4" w14:textId="169E7517" w:rsidR="00330017" w:rsidRPr="008C7E8A" w:rsidRDefault="00330017" w:rsidP="008C7E8A">
      <w:pPr>
        <w:pStyle w:val="ListBullet2"/>
        <w:spacing w:line="360" w:lineRule="auto"/>
        <w:rPr>
          <w:sz w:val="32"/>
          <w:szCs w:val="32"/>
        </w:rPr>
      </w:pPr>
      <w:r w:rsidRPr="008C7E8A">
        <w:rPr>
          <w:sz w:val="32"/>
          <w:szCs w:val="32"/>
        </w:rPr>
        <w:t>In 2022-23, the most common reason for children and young people receiving counselling was found to be related to feelings of anxiety</w:t>
      </w:r>
      <w:r w:rsidR="00261825" w:rsidRPr="008C7E8A">
        <w:rPr>
          <w:sz w:val="32"/>
          <w:szCs w:val="32"/>
        </w:rPr>
        <w:t>. This was the case for</w:t>
      </w:r>
      <w:r w:rsidRPr="008C7E8A">
        <w:rPr>
          <w:sz w:val="32"/>
          <w:szCs w:val="32"/>
        </w:rPr>
        <w:t xml:space="preserve"> both females (50%) and males (38%)</w:t>
      </w:r>
    </w:p>
    <w:p w14:paraId="790143F3" w14:textId="1E2D7148" w:rsidR="00330017" w:rsidRPr="008C7E8A" w:rsidRDefault="00330017" w:rsidP="008C7E8A">
      <w:pPr>
        <w:pStyle w:val="BodyText"/>
        <w:spacing w:line="360" w:lineRule="auto"/>
        <w:ind w:firstLine="284"/>
        <w:rPr>
          <w:sz w:val="32"/>
          <w:szCs w:val="32"/>
        </w:rPr>
      </w:pPr>
      <w:r w:rsidRPr="008C7E8A">
        <w:rPr>
          <w:sz w:val="32"/>
          <w:szCs w:val="32"/>
        </w:rPr>
        <w:t>Data suggests that the prevalence of anxiety has increased for children and young people in Wales</w:t>
      </w:r>
      <w:r w:rsidR="000F6BD4" w:rsidRPr="008C7E8A">
        <w:rPr>
          <w:sz w:val="32"/>
          <w:szCs w:val="32"/>
        </w:rPr>
        <w:t>.</w:t>
      </w:r>
      <w:r w:rsidRPr="008C7E8A">
        <w:rPr>
          <w:sz w:val="32"/>
          <w:szCs w:val="32"/>
        </w:rPr>
        <w:t xml:space="preserve"> </w:t>
      </w:r>
      <w:r w:rsidR="005320FC" w:rsidRPr="008C7E8A">
        <w:rPr>
          <w:sz w:val="32"/>
          <w:szCs w:val="32"/>
        </w:rPr>
        <w:t>Statistics show that in 2022–23, 46% of children and young people (compared to 12% in 2015–16) who received counselling in Wales had anxiety as their presenting issue</w:t>
      </w:r>
      <w:r w:rsidRPr="008C7E8A">
        <w:rPr>
          <w:sz w:val="32"/>
          <w:szCs w:val="32"/>
        </w:rPr>
        <w:t>.</w:t>
      </w:r>
      <w:r w:rsidR="005320FC" w:rsidRPr="008C7E8A">
        <w:rPr>
          <w:rStyle w:val="EndnoteReference"/>
          <w:sz w:val="32"/>
          <w:szCs w:val="32"/>
        </w:rPr>
        <w:endnoteReference w:id="128"/>
      </w:r>
      <w:r w:rsidRPr="008C7E8A">
        <w:rPr>
          <w:sz w:val="32"/>
          <w:szCs w:val="32"/>
        </w:rPr>
        <w:t xml:space="preserve"> In terms of the number of onward referrals of children and young people who received counselling, around 1 in 10 (around 11%) children and young people required a form of onward referral after completing their counselling sessions, with </w:t>
      </w:r>
      <w:r w:rsidR="00525E78" w:rsidRPr="008C7E8A">
        <w:rPr>
          <w:sz w:val="32"/>
          <w:szCs w:val="32"/>
        </w:rPr>
        <w:t>2.9</w:t>
      </w:r>
      <w:r w:rsidRPr="008C7E8A">
        <w:rPr>
          <w:sz w:val="32"/>
          <w:szCs w:val="32"/>
        </w:rPr>
        <w:t xml:space="preserve">% of cases being referred to </w:t>
      </w:r>
      <w:r w:rsidR="00A323BF" w:rsidRPr="008C7E8A">
        <w:rPr>
          <w:sz w:val="32"/>
          <w:szCs w:val="32"/>
        </w:rPr>
        <w:t>Child and Adolescent Mental Health Services (</w:t>
      </w:r>
      <w:r w:rsidRPr="008C7E8A">
        <w:rPr>
          <w:sz w:val="32"/>
          <w:szCs w:val="32"/>
        </w:rPr>
        <w:t>CAMHS</w:t>
      </w:r>
      <w:r w:rsidR="00A323BF" w:rsidRPr="008C7E8A">
        <w:rPr>
          <w:sz w:val="32"/>
          <w:szCs w:val="32"/>
        </w:rPr>
        <w:t>)</w:t>
      </w:r>
      <w:r w:rsidRPr="008C7E8A">
        <w:rPr>
          <w:sz w:val="32"/>
          <w:szCs w:val="32"/>
        </w:rPr>
        <w:t xml:space="preserve"> </w:t>
      </w:r>
      <w:r w:rsidR="004850B0" w:rsidRPr="008C7E8A">
        <w:rPr>
          <w:sz w:val="32"/>
          <w:szCs w:val="32"/>
        </w:rPr>
        <w:t>–</w:t>
      </w:r>
      <w:r w:rsidRPr="008C7E8A">
        <w:rPr>
          <w:sz w:val="32"/>
          <w:szCs w:val="32"/>
        </w:rPr>
        <w:t xml:space="preserve"> </w:t>
      </w:r>
      <w:r w:rsidR="00525E78" w:rsidRPr="008C7E8A">
        <w:rPr>
          <w:sz w:val="32"/>
          <w:szCs w:val="32"/>
        </w:rPr>
        <w:t>down</w:t>
      </w:r>
      <w:r w:rsidRPr="008C7E8A">
        <w:rPr>
          <w:sz w:val="32"/>
          <w:szCs w:val="32"/>
        </w:rPr>
        <w:t xml:space="preserve"> 0.6</w:t>
      </w:r>
      <w:r w:rsidR="00525E78" w:rsidRPr="008C7E8A">
        <w:rPr>
          <w:sz w:val="32"/>
          <w:szCs w:val="32"/>
        </w:rPr>
        <w:t xml:space="preserve"> percentage points</w:t>
      </w:r>
      <w:r w:rsidRPr="008C7E8A">
        <w:rPr>
          <w:sz w:val="32"/>
          <w:szCs w:val="32"/>
        </w:rPr>
        <w:t xml:space="preserve"> </w:t>
      </w:r>
      <w:r w:rsidR="00525E78" w:rsidRPr="008C7E8A">
        <w:rPr>
          <w:sz w:val="32"/>
          <w:szCs w:val="32"/>
        </w:rPr>
        <w:t>from 3.5% in</w:t>
      </w:r>
      <w:r w:rsidRPr="008C7E8A">
        <w:rPr>
          <w:sz w:val="32"/>
          <w:szCs w:val="32"/>
        </w:rPr>
        <w:t xml:space="preserve"> 2021-22 (around 4%).</w:t>
      </w:r>
      <w:r w:rsidR="00E63AFE" w:rsidRPr="008C7E8A">
        <w:rPr>
          <w:rStyle w:val="EndnoteReference"/>
          <w:sz w:val="32"/>
          <w:szCs w:val="32"/>
        </w:rPr>
        <w:endnoteReference w:id="129"/>
      </w:r>
      <w:r w:rsidRPr="008C7E8A">
        <w:rPr>
          <w:sz w:val="32"/>
          <w:szCs w:val="32"/>
        </w:rPr>
        <w:t xml:space="preserve"> </w:t>
      </w:r>
    </w:p>
    <w:p w14:paraId="4098B917" w14:textId="337167BE" w:rsidR="00330017" w:rsidRPr="008C7E8A" w:rsidRDefault="00330017" w:rsidP="008C7E8A">
      <w:pPr>
        <w:pStyle w:val="BodyText"/>
        <w:spacing w:line="360" w:lineRule="auto"/>
        <w:ind w:firstLine="284"/>
        <w:rPr>
          <w:sz w:val="32"/>
          <w:szCs w:val="32"/>
        </w:rPr>
      </w:pPr>
      <w:r w:rsidRPr="008C7E8A">
        <w:rPr>
          <w:sz w:val="32"/>
          <w:szCs w:val="32"/>
        </w:rPr>
        <w:t xml:space="preserve">Statutory counselling in secondary </w:t>
      </w:r>
      <w:proofErr w:type="gramStart"/>
      <w:r w:rsidRPr="008C7E8A">
        <w:rPr>
          <w:sz w:val="32"/>
          <w:szCs w:val="32"/>
        </w:rPr>
        <w:t>schools</w:t>
      </w:r>
      <w:proofErr w:type="gramEnd"/>
      <w:r w:rsidRPr="008C7E8A">
        <w:rPr>
          <w:sz w:val="32"/>
          <w:szCs w:val="32"/>
        </w:rPr>
        <w:t xml:space="preserve"> forms part of a wider a whole school approach to mental health and wellbeing. In 2021 the Welsh Government published statutory guidance setting out how nurseries, primary, secondary, middle (all-through), pupil referral units (PRUs), special schools and local authorities in Wales should protect and promote the mental health of pupils, staff and the wider community.</w:t>
      </w:r>
      <w:r w:rsidR="00265AB2" w:rsidRPr="008C7E8A">
        <w:rPr>
          <w:rStyle w:val="EndnoteReference"/>
          <w:sz w:val="32"/>
          <w:szCs w:val="32"/>
        </w:rPr>
        <w:endnoteReference w:id="130"/>
      </w:r>
      <w:r w:rsidRPr="008C7E8A">
        <w:rPr>
          <w:sz w:val="32"/>
          <w:szCs w:val="32"/>
        </w:rPr>
        <w:t xml:space="preserve"> In the financial year 2022</w:t>
      </w:r>
      <w:r w:rsidR="00B35904" w:rsidRPr="008C7E8A">
        <w:rPr>
          <w:sz w:val="32"/>
          <w:szCs w:val="32"/>
        </w:rPr>
        <w:t>-</w:t>
      </w:r>
      <w:r w:rsidRPr="008C7E8A">
        <w:rPr>
          <w:sz w:val="32"/>
          <w:szCs w:val="32"/>
        </w:rPr>
        <w:t xml:space="preserve">23, the Welsh Government pledged </w:t>
      </w:r>
      <w:r w:rsidRPr="008C7E8A">
        <w:rPr>
          <w:rFonts w:hint="eastAsia"/>
          <w:sz w:val="32"/>
          <w:szCs w:val="32"/>
        </w:rPr>
        <w:t>£</w:t>
      </w:r>
      <w:r w:rsidRPr="008C7E8A">
        <w:rPr>
          <w:sz w:val="32"/>
          <w:szCs w:val="32"/>
        </w:rPr>
        <w:t xml:space="preserve">12.2m to support </w:t>
      </w:r>
      <w:r w:rsidR="005B5E1B" w:rsidRPr="008C7E8A">
        <w:rPr>
          <w:sz w:val="32"/>
          <w:szCs w:val="32"/>
        </w:rPr>
        <w:t xml:space="preserve">this </w:t>
      </w:r>
      <w:r w:rsidRPr="008C7E8A">
        <w:rPr>
          <w:sz w:val="32"/>
          <w:szCs w:val="32"/>
        </w:rPr>
        <w:t xml:space="preserve">programme, </w:t>
      </w:r>
      <w:r w:rsidR="005B5E1B" w:rsidRPr="008C7E8A">
        <w:rPr>
          <w:sz w:val="32"/>
          <w:szCs w:val="32"/>
        </w:rPr>
        <w:t xml:space="preserve">over </w:t>
      </w:r>
      <w:r w:rsidRPr="008C7E8A">
        <w:rPr>
          <w:sz w:val="32"/>
          <w:szCs w:val="32"/>
        </w:rPr>
        <w:t xml:space="preserve">double </w:t>
      </w:r>
      <w:r w:rsidR="00A93AE0" w:rsidRPr="008C7E8A">
        <w:rPr>
          <w:sz w:val="32"/>
          <w:szCs w:val="32"/>
        </w:rPr>
        <w:t xml:space="preserve">the amount </w:t>
      </w:r>
      <w:r w:rsidR="004C41C6" w:rsidRPr="008C7E8A">
        <w:rPr>
          <w:sz w:val="32"/>
          <w:szCs w:val="32"/>
        </w:rPr>
        <w:t>at the</w:t>
      </w:r>
      <w:r w:rsidRPr="008C7E8A">
        <w:rPr>
          <w:sz w:val="32"/>
          <w:szCs w:val="32"/>
        </w:rPr>
        <w:t xml:space="preserve"> start of the of the pandemic </w:t>
      </w:r>
      <w:r w:rsidR="00A93AE0" w:rsidRPr="008C7E8A">
        <w:rPr>
          <w:sz w:val="32"/>
          <w:szCs w:val="32"/>
        </w:rPr>
        <w:t>(</w:t>
      </w:r>
      <w:r w:rsidRPr="008C7E8A">
        <w:rPr>
          <w:rFonts w:hint="eastAsia"/>
          <w:sz w:val="32"/>
          <w:szCs w:val="32"/>
        </w:rPr>
        <w:t>£</w:t>
      </w:r>
      <w:r w:rsidRPr="008C7E8A">
        <w:rPr>
          <w:sz w:val="32"/>
          <w:szCs w:val="32"/>
        </w:rPr>
        <w:t>5m in the year 2020-21</w:t>
      </w:r>
      <w:r w:rsidR="00A93AE0" w:rsidRPr="008C7E8A">
        <w:rPr>
          <w:sz w:val="32"/>
          <w:szCs w:val="32"/>
        </w:rPr>
        <w:t>)</w:t>
      </w:r>
      <w:r w:rsidR="00265AB2" w:rsidRPr="008C7E8A">
        <w:rPr>
          <w:sz w:val="32"/>
          <w:szCs w:val="32"/>
        </w:rPr>
        <w:t>.</w:t>
      </w:r>
      <w:bookmarkStart w:id="148" w:name="_Ref178691089"/>
      <w:r w:rsidR="00333A8A" w:rsidRPr="008C7E8A">
        <w:rPr>
          <w:rStyle w:val="EndnoteReference"/>
          <w:sz w:val="32"/>
          <w:szCs w:val="32"/>
        </w:rPr>
        <w:endnoteReference w:id="131"/>
      </w:r>
      <w:bookmarkEnd w:id="148"/>
      <w:r w:rsidRPr="008C7E8A">
        <w:rPr>
          <w:sz w:val="32"/>
          <w:szCs w:val="32"/>
        </w:rPr>
        <w:t xml:space="preserve"> </w:t>
      </w:r>
    </w:p>
    <w:p w14:paraId="0C5D9019" w14:textId="77777777" w:rsidR="00330017" w:rsidRPr="00A36F6D" w:rsidRDefault="00330017" w:rsidP="00330017">
      <w:pPr>
        <w:pStyle w:val="BodyText"/>
      </w:pPr>
    </w:p>
    <w:p w14:paraId="6E177241" w14:textId="48FBBB68" w:rsidR="00F56B8B" w:rsidRPr="008C7E8A" w:rsidRDefault="00B35904" w:rsidP="009774E5">
      <w:pPr>
        <w:pStyle w:val="Heading1"/>
        <w:rPr>
          <w:color w:val="auto"/>
        </w:rPr>
      </w:pPr>
      <w:bookmarkStart w:id="149" w:name="_Toc182310186"/>
      <w:r w:rsidRPr="008C7E8A">
        <w:rPr>
          <w:color w:val="auto"/>
        </w:rPr>
        <w:t xml:space="preserve">Chapter 5 – stigma </w:t>
      </w:r>
      <w:r w:rsidR="72A5E43F" w:rsidRPr="008C7E8A">
        <w:rPr>
          <w:color w:val="auto"/>
        </w:rPr>
        <w:t>and d</w:t>
      </w:r>
      <w:r w:rsidR="4236C880" w:rsidRPr="008C7E8A">
        <w:rPr>
          <w:color w:val="auto"/>
        </w:rPr>
        <w:t>iscrimination</w:t>
      </w:r>
      <w:bookmarkEnd w:id="149"/>
      <w:r w:rsidR="4236C880" w:rsidRPr="008C7E8A">
        <w:rPr>
          <w:color w:val="auto"/>
        </w:rPr>
        <w:t xml:space="preserve"> </w:t>
      </w:r>
    </w:p>
    <w:p w14:paraId="71C489C5" w14:textId="1ED3E6EC" w:rsidR="009774E5" w:rsidRPr="008C7E8A" w:rsidRDefault="009774E5" w:rsidP="009774E5">
      <w:pPr>
        <w:pStyle w:val="Heading2"/>
        <w:rPr>
          <w:color w:val="auto"/>
        </w:rPr>
      </w:pPr>
      <w:bookmarkStart w:id="150" w:name="_Toc180070904"/>
      <w:bookmarkStart w:id="151" w:name="_Toc182310187"/>
      <w:r w:rsidRPr="008C7E8A">
        <w:rPr>
          <w:color w:val="auto"/>
        </w:rPr>
        <w:t>Summary</w:t>
      </w:r>
      <w:bookmarkEnd w:id="150"/>
      <w:bookmarkEnd w:id="151"/>
      <w:r w:rsidRPr="008C7E8A">
        <w:rPr>
          <w:color w:val="auto"/>
        </w:rPr>
        <w:t xml:space="preserve"> </w:t>
      </w:r>
    </w:p>
    <w:p w14:paraId="6B3C06F4" w14:textId="3E80EF05" w:rsidR="009774E5" w:rsidRPr="008C7E8A" w:rsidRDefault="00057965" w:rsidP="008C7E8A">
      <w:pPr>
        <w:pStyle w:val="BodyText"/>
        <w:spacing w:line="360" w:lineRule="auto"/>
        <w:ind w:firstLine="720"/>
        <w:rPr>
          <w:sz w:val="32"/>
          <w:szCs w:val="32"/>
        </w:rPr>
      </w:pPr>
      <w:r w:rsidRPr="008C7E8A">
        <w:rPr>
          <w:sz w:val="32"/>
          <w:szCs w:val="32"/>
        </w:rPr>
        <w:t>Stigma and discrimination are huge barriers for people living with mental health problems</w:t>
      </w:r>
      <w:r w:rsidR="00F243EA" w:rsidRPr="008C7E8A">
        <w:rPr>
          <w:sz w:val="32"/>
          <w:szCs w:val="32"/>
        </w:rPr>
        <w:t>, and sadly things</w:t>
      </w:r>
      <w:r w:rsidR="0071554D" w:rsidRPr="008C7E8A">
        <w:rPr>
          <w:sz w:val="32"/>
          <w:szCs w:val="32"/>
        </w:rPr>
        <w:t xml:space="preserve"> have started to backslide after years of improvements in attitudes to mental health. In </w:t>
      </w:r>
      <w:r w:rsidR="00F243EA" w:rsidRPr="008C7E8A">
        <w:rPr>
          <w:sz w:val="32"/>
          <w:szCs w:val="32"/>
        </w:rPr>
        <w:t xml:space="preserve">both </w:t>
      </w:r>
      <w:r w:rsidR="0071554D" w:rsidRPr="008C7E8A">
        <w:rPr>
          <w:sz w:val="32"/>
          <w:szCs w:val="32"/>
        </w:rPr>
        <w:t>England and Wales</w:t>
      </w:r>
      <w:r w:rsidR="58F96417" w:rsidRPr="008C7E8A">
        <w:rPr>
          <w:sz w:val="32"/>
          <w:szCs w:val="32"/>
        </w:rPr>
        <w:t>,</w:t>
      </w:r>
      <w:r w:rsidR="0071554D" w:rsidRPr="008C7E8A">
        <w:rPr>
          <w:sz w:val="32"/>
          <w:szCs w:val="32"/>
        </w:rPr>
        <w:t xml:space="preserve"> we’ve seen a similar picture of people</w:t>
      </w:r>
      <w:r w:rsidR="005A5F6F" w:rsidRPr="008C7E8A">
        <w:rPr>
          <w:sz w:val="32"/>
          <w:szCs w:val="32"/>
        </w:rPr>
        <w:t xml:space="preserve"> knowing less about mental health, with attitudes degrading overall. </w:t>
      </w:r>
    </w:p>
    <w:p w14:paraId="4075C2DF" w14:textId="4A6E8611" w:rsidR="00165200" w:rsidRPr="008C7E8A" w:rsidRDefault="00DF044D" w:rsidP="008C7E8A">
      <w:pPr>
        <w:pStyle w:val="BodyText"/>
        <w:spacing w:line="360" w:lineRule="auto"/>
        <w:ind w:firstLine="720"/>
        <w:rPr>
          <w:sz w:val="32"/>
          <w:szCs w:val="32"/>
        </w:rPr>
      </w:pPr>
      <w:r w:rsidRPr="008C7E8A">
        <w:rPr>
          <w:sz w:val="32"/>
          <w:szCs w:val="32"/>
        </w:rPr>
        <w:t>S</w:t>
      </w:r>
      <w:r w:rsidR="3464701E" w:rsidRPr="008C7E8A">
        <w:rPr>
          <w:sz w:val="32"/>
          <w:szCs w:val="32"/>
        </w:rPr>
        <w:t>tigma and discrimination ha</w:t>
      </w:r>
      <w:r w:rsidRPr="008C7E8A">
        <w:rPr>
          <w:sz w:val="32"/>
          <w:szCs w:val="32"/>
        </w:rPr>
        <w:t>ve</w:t>
      </w:r>
      <w:r w:rsidR="3464701E" w:rsidRPr="008C7E8A">
        <w:rPr>
          <w:sz w:val="32"/>
          <w:szCs w:val="32"/>
        </w:rPr>
        <w:t xml:space="preserve"> cropped up in the healthcare system too. People with mental health problems have </w:t>
      </w:r>
      <w:r w:rsidR="5DD77352" w:rsidRPr="008C7E8A">
        <w:rPr>
          <w:sz w:val="32"/>
          <w:szCs w:val="32"/>
        </w:rPr>
        <w:t xml:space="preserve">experienced </w:t>
      </w:r>
      <w:r w:rsidR="57845F37" w:rsidRPr="008C7E8A">
        <w:rPr>
          <w:sz w:val="32"/>
          <w:szCs w:val="32"/>
        </w:rPr>
        <w:t>stigmatising behaviour when interacting with the system</w:t>
      </w:r>
      <w:r w:rsidR="37603E73" w:rsidRPr="008C7E8A">
        <w:rPr>
          <w:sz w:val="32"/>
          <w:szCs w:val="32"/>
        </w:rPr>
        <w:t xml:space="preserve">. Some </w:t>
      </w:r>
      <w:r w:rsidR="28034F9B" w:rsidRPr="008C7E8A">
        <w:rPr>
          <w:sz w:val="32"/>
          <w:szCs w:val="32"/>
        </w:rPr>
        <w:t xml:space="preserve">even </w:t>
      </w:r>
      <w:r w:rsidR="37603E73" w:rsidRPr="008C7E8A">
        <w:rPr>
          <w:sz w:val="32"/>
          <w:szCs w:val="32"/>
        </w:rPr>
        <w:t>said they were</w:t>
      </w:r>
      <w:r w:rsidR="28034F9B" w:rsidRPr="008C7E8A">
        <w:rPr>
          <w:sz w:val="32"/>
          <w:szCs w:val="32"/>
        </w:rPr>
        <w:t xml:space="preserve"> guilt tripped and made to feel like attention seekers when receiving care following a suicide attempt. </w:t>
      </w:r>
    </w:p>
    <w:p w14:paraId="4DB730C0" w14:textId="6AC29928" w:rsidR="00FF601F" w:rsidRPr="008C7E8A" w:rsidRDefault="00430684" w:rsidP="008C7E8A">
      <w:pPr>
        <w:pStyle w:val="BodyText"/>
        <w:spacing w:line="360" w:lineRule="auto"/>
        <w:ind w:firstLine="720"/>
        <w:rPr>
          <w:sz w:val="32"/>
          <w:szCs w:val="32"/>
        </w:rPr>
      </w:pPr>
      <w:r w:rsidRPr="008C7E8A">
        <w:rPr>
          <w:sz w:val="32"/>
          <w:szCs w:val="32"/>
        </w:rPr>
        <w:t>We</w:t>
      </w:r>
      <w:r w:rsidR="00E05B5E" w:rsidRPr="008C7E8A">
        <w:rPr>
          <w:sz w:val="32"/>
          <w:szCs w:val="32"/>
        </w:rPr>
        <w:t xml:space="preserve"> can</w:t>
      </w:r>
      <w:r w:rsidR="00CC25C9" w:rsidRPr="008C7E8A">
        <w:rPr>
          <w:sz w:val="32"/>
          <w:szCs w:val="32"/>
        </w:rPr>
        <w:t xml:space="preserve"> –</w:t>
      </w:r>
      <w:r w:rsidR="00E05B5E" w:rsidRPr="008C7E8A">
        <w:rPr>
          <w:sz w:val="32"/>
          <w:szCs w:val="32"/>
        </w:rPr>
        <w:t xml:space="preserve"> and must </w:t>
      </w:r>
      <w:r w:rsidR="00CC25C9" w:rsidRPr="008C7E8A">
        <w:rPr>
          <w:sz w:val="32"/>
          <w:szCs w:val="32"/>
        </w:rPr>
        <w:t xml:space="preserve">– do </w:t>
      </w:r>
      <w:r w:rsidR="00E05B5E" w:rsidRPr="008C7E8A">
        <w:rPr>
          <w:sz w:val="32"/>
          <w:szCs w:val="32"/>
        </w:rPr>
        <w:t>better</w:t>
      </w:r>
      <w:r w:rsidR="00804147" w:rsidRPr="008C7E8A">
        <w:rPr>
          <w:sz w:val="32"/>
          <w:szCs w:val="32"/>
        </w:rPr>
        <w:t xml:space="preserve"> so everyone with a mental health problem get</w:t>
      </w:r>
      <w:r w:rsidR="00CC25C9" w:rsidRPr="008C7E8A">
        <w:rPr>
          <w:sz w:val="32"/>
          <w:szCs w:val="32"/>
        </w:rPr>
        <w:t>s</w:t>
      </w:r>
      <w:r w:rsidR="00804147" w:rsidRPr="008C7E8A">
        <w:rPr>
          <w:sz w:val="32"/>
          <w:szCs w:val="32"/>
        </w:rPr>
        <w:t xml:space="preserve"> the support and respect they deserve</w:t>
      </w:r>
      <w:r w:rsidR="00CC25C9" w:rsidRPr="008C7E8A">
        <w:rPr>
          <w:sz w:val="32"/>
          <w:szCs w:val="32"/>
        </w:rPr>
        <w:t xml:space="preserve"> no matter who they are</w:t>
      </w:r>
      <w:r w:rsidR="00804147" w:rsidRPr="008C7E8A">
        <w:rPr>
          <w:sz w:val="32"/>
          <w:szCs w:val="32"/>
        </w:rPr>
        <w:t xml:space="preserve">. </w:t>
      </w:r>
    </w:p>
    <w:p w14:paraId="60DF2284" w14:textId="6A14A1A9" w:rsidR="009774E5" w:rsidRPr="008C7E8A" w:rsidRDefault="009774E5" w:rsidP="009774E5">
      <w:pPr>
        <w:pStyle w:val="Heading2"/>
        <w:rPr>
          <w:color w:val="auto"/>
        </w:rPr>
      </w:pPr>
      <w:bookmarkStart w:id="152" w:name="_Toc180070905"/>
      <w:bookmarkStart w:id="153" w:name="_Toc182310188"/>
      <w:r w:rsidRPr="008C7E8A">
        <w:rPr>
          <w:color w:val="auto"/>
        </w:rPr>
        <w:t>Findings</w:t>
      </w:r>
      <w:bookmarkEnd w:id="152"/>
      <w:bookmarkEnd w:id="153"/>
    </w:p>
    <w:p w14:paraId="691B50D2" w14:textId="4C4AEF20" w:rsidR="00C663DD" w:rsidRPr="008C7E8A" w:rsidRDefault="00C663DD" w:rsidP="00C663DD">
      <w:pPr>
        <w:pStyle w:val="Heading3"/>
        <w:rPr>
          <w:color w:val="auto"/>
        </w:rPr>
      </w:pPr>
      <w:bookmarkStart w:id="154" w:name="_Toc180070906"/>
      <w:bookmarkStart w:id="155" w:name="_Toc182310189"/>
      <w:r w:rsidRPr="008C7E8A">
        <w:rPr>
          <w:color w:val="auto"/>
        </w:rPr>
        <w:t>Racism and racial injustice</w:t>
      </w:r>
      <w:bookmarkEnd w:id="154"/>
      <w:bookmarkEnd w:id="155"/>
    </w:p>
    <w:p w14:paraId="4CA580FC" w14:textId="451AF7AA" w:rsidR="00990632" w:rsidRPr="008C7E8A" w:rsidRDefault="00BE1D09" w:rsidP="008C7E8A">
      <w:pPr>
        <w:pStyle w:val="BodyText"/>
        <w:spacing w:line="360" w:lineRule="auto"/>
        <w:ind w:firstLine="720"/>
        <w:rPr>
          <w:sz w:val="32"/>
          <w:szCs w:val="32"/>
        </w:rPr>
      </w:pPr>
      <w:r w:rsidRPr="008C7E8A">
        <w:rPr>
          <w:sz w:val="32"/>
          <w:szCs w:val="32"/>
        </w:rPr>
        <w:t>There’s</w:t>
      </w:r>
      <w:r w:rsidR="00C663DD" w:rsidRPr="008C7E8A">
        <w:rPr>
          <w:sz w:val="32"/>
          <w:szCs w:val="32"/>
        </w:rPr>
        <w:t xml:space="preserve"> compelling evidence about the impacts of racism and racial injustice on the </w:t>
      </w:r>
      <w:r w:rsidR="00431A86" w:rsidRPr="008C7E8A">
        <w:rPr>
          <w:sz w:val="32"/>
          <w:szCs w:val="32"/>
        </w:rPr>
        <w:t>public’s</w:t>
      </w:r>
      <w:r w:rsidR="0097416C" w:rsidRPr="008C7E8A">
        <w:rPr>
          <w:sz w:val="32"/>
          <w:szCs w:val="32"/>
        </w:rPr>
        <w:t xml:space="preserve"> </w:t>
      </w:r>
      <w:r w:rsidR="00C663DD" w:rsidRPr="008C7E8A">
        <w:rPr>
          <w:sz w:val="32"/>
          <w:szCs w:val="32"/>
        </w:rPr>
        <w:t xml:space="preserve">mental health. Experiencing racism in any of its many manifestations, is a causal factor for mental distress. </w:t>
      </w:r>
    </w:p>
    <w:p w14:paraId="57F87E86" w14:textId="245930EE" w:rsidR="00C663DD" w:rsidRPr="008C7E8A" w:rsidRDefault="002F5A59" w:rsidP="008C7E8A">
      <w:pPr>
        <w:pStyle w:val="BodyText"/>
        <w:spacing w:line="360" w:lineRule="auto"/>
        <w:ind w:firstLine="720"/>
        <w:rPr>
          <w:sz w:val="32"/>
          <w:szCs w:val="32"/>
        </w:rPr>
      </w:pPr>
      <w:r w:rsidRPr="008C7E8A">
        <w:rPr>
          <w:sz w:val="32"/>
          <w:szCs w:val="32"/>
        </w:rPr>
        <w:t xml:space="preserve">In a previous lived experience survey conducted by The </w:t>
      </w:r>
      <w:proofErr w:type="spellStart"/>
      <w:r w:rsidRPr="008C7E8A">
        <w:rPr>
          <w:sz w:val="32"/>
          <w:szCs w:val="32"/>
        </w:rPr>
        <w:t>Unmistakeables</w:t>
      </w:r>
      <w:proofErr w:type="spellEnd"/>
      <w:r w:rsidRPr="008C7E8A">
        <w:rPr>
          <w:sz w:val="32"/>
          <w:szCs w:val="32"/>
        </w:rPr>
        <w:t xml:space="preserve"> on behalf of Mind, 1 in 3 people (31%) from racialised communities experienced stigma and discrimination from a healthcare professional when getting support</w:t>
      </w:r>
      <w:r w:rsidRPr="008C7E8A">
        <w:rPr>
          <w:sz w:val="32"/>
          <w:szCs w:val="32"/>
        </w:rPr>
        <w:t>.</w:t>
      </w:r>
      <w:r w:rsidRPr="008C7E8A">
        <w:rPr>
          <w:rStyle w:val="EndnoteReference"/>
          <w:sz w:val="32"/>
          <w:szCs w:val="32"/>
        </w:rPr>
        <w:endnoteReference w:id="132"/>
      </w:r>
      <w:r w:rsidRPr="008C7E8A">
        <w:rPr>
          <w:sz w:val="32"/>
          <w:szCs w:val="32"/>
        </w:rPr>
        <w:t xml:space="preserve"> </w:t>
      </w:r>
      <w:r w:rsidR="00C663DD" w:rsidRPr="008C7E8A">
        <w:rPr>
          <w:sz w:val="32"/>
          <w:szCs w:val="32"/>
        </w:rPr>
        <w:t xml:space="preserve">Research </w:t>
      </w:r>
      <w:r w:rsidR="00C946B4" w:rsidRPr="008C7E8A">
        <w:rPr>
          <w:sz w:val="32"/>
          <w:szCs w:val="32"/>
        </w:rPr>
        <w:t>from</w:t>
      </w:r>
      <w:r w:rsidR="000366E0" w:rsidRPr="008C7E8A">
        <w:rPr>
          <w:sz w:val="32"/>
          <w:szCs w:val="32"/>
        </w:rPr>
        <w:t xml:space="preserve"> </w:t>
      </w:r>
      <w:r w:rsidR="00C663DD" w:rsidRPr="008C7E8A">
        <w:rPr>
          <w:sz w:val="32"/>
          <w:szCs w:val="32"/>
        </w:rPr>
        <w:t xml:space="preserve">Centre for Mental Health this year </w:t>
      </w:r>
      <w:r w:rsidR="00C946B4" w:rsidRPr="008C7E8A">
        <w:rPr>
          <w:sz w:val="32"/>
          <w:szCs w:val="32"/>
        </w:rPr>
        <w:t xml:space="preserve">shows </w:t>
      </w:r>
      <w:r w:rsidR="00C663DD" w:rsidRPr="008C7E8A">
        <w:rPr>
          <w:sz w:val="32"/>
          <w:szCs w:val="32"/>
        </w:rPr>
        <w:t>the ways racism affects whole families from racialised communities in the UK.</w:t>
      </w:r>
      <w:r w:rsidR="00E63AFE" w:rsidRPr="008C7E8A">
        <w:rPr>
          <w:rStyle w:val="EndnoteReference"/>
          <w:sz w:val="32"/>
          <w:szCs w:val="32"/>
        </w:rPr>
        <w:endnoteReference w:id="133"/>
      </w:r>
      <w:r w:rsidR="00C663DD" w:rsidRPr="008C7E8A">
        <w:rPr>
          <w:sz w:val="32"/>
          <w:szCs w:val="32"/>
        </w:rPr>
        <w:t xml:space="preserve"> It showed how experiences of racial aggression and discrimination by individuals can have profound effects on whole families.</w:t>
      </w:r>
    </w:p>
    <w:p w14:paraId="6629BA58" w14:textId="23276BE3" w:rsidR="00C663DD" w:rsidRPr="008C7E8A" w:rsidRDefault="00C663DD" w:rsidP="008C7E8A">
      <w:pPr>
        <w:pStyle w:val="BodyText"/>
        <w:spacing w:line="360" w:lineRule="auto"/>
        <w:ind w:firstLine="720"/>
        <w:rPr>
          <w:sz w:val="32"/>
          <w:szCs w:val="32"/>
        </w:rPr>
      </w:pPr>
      <w:r w:rsidRPr="008C7E8A">
        <w:rPr>
          <w:sz w:val="32"/>
          <w:szCs w:val="32"/>
        </w:rPr>
        <w:t xml:space="preserve">To address racial and ethnic disparities and promote a more inclusive society, the last UK Government published Inclusive Britain, its response to the Commission on Race and Ethnic Disparities in 2022. The plan outlines several measures, including improving educational outcomes for young people from racialised backgrounds, ensuring fairer treatment in the criminal justice system and in </w:t>
      </w:r>
      <w:r w:rsidRPr="008C7E8A">
        <w:rPr>
          <w:sz w:val="32"/>
          <w:szCs w:val="32"/>
        </w:rPr>
        <w:lastRenderedPageBreak/>
        <w:t>workplaces.</w:t>
      </w:r>
      <w:r w:rsidR="00AE4BB2" w:rsidRPr="008C7E8A">
        <w:rPr>
          <w:rStyle w:val="EndnoteReference"/>
          <w:sz w:val="32"/>
          <w:szCs w:val="32"/>
        </w:rPr>
        <w:endnoteReference w:id="134"/>
      </w:r>
      <w:r w:rsidRPr="008C7E8A">
        <w:rPr>
          <w:sz w:val="32"/>
          <w:szCs w:val="32"/>
        </w:rPr>
        <w:t xml:space="preserve"> </w:t>
      </w:r>
      <w:r w:rsidR="00FA1A1F" w:rsidRPr="008C7E8A">
        <w:rPr>
          <w:sz w:val="32"/>
          <w:szCs w:val="32"/>
        </w:rPr>
        <w:t>But this</w:t>
      </w:r>
      <w:r w:rsidRPr="008C7E8A">
        <w:rPr>
          <w:sz w:val="32"/>
          <w:szCs w:val="32"/>
        </w:rPr>
        <w:t xml:space="preserve"> action plan faced criticism for lacking ambition and challenging the evidence of racism, </w:t>
      </w:r>
      <w:r w:rsidR="00C560BE" w:rsidRPr="008C7E8A">
        <w:rPr>
          <w:sz w:val="32"/>
          <w:szCs w:val="32"/>
        </w:rPr>
        <w:t xml:space="preserve">especially when it comes to things like </w:t>
      </w:r>
      <w:r w:rsidRPr="008C7E8A">
        <w:rPr>
          <w:sz w:val="32"/>
          <w:szCs w:val="32"/>
        </w:rPr>
        <w:t>the disproportionate use of stop and search against Black men.</w:t>
      </w:r>
      <w:r w:rsidR="00AE4BB2" w:rsidRPr="008C7E8A">
        <w:rPr>
          <w:rStyle w:val="EndnoteReference"/>
          <w:sz w:val="32"/>
          <w:szCs w:val="32"/>
        </w:rPr>
        <w:endnoteReference w:id="135"/>
      </w:r>
    </w:p>
    <w:p w14:paraId="3BA4BD69" w14:textId="77777777" w:rsidR="000D0B0A" w:rsidRPr="008C7E8A" w:rsidRDefault="000D0B0A" w:rsidP="000D0B0A">
      <w:pPr>
        <w:pStyle w:val="Heading3"/>
        <w:rPr>
          <w:color w:val="auto"/>
        </w:rPr>
      </w:pPr>
      <w:bookmarkStart w:id="156" w:name="_Toc180070907"/>
      <w:bookmarkStart w:id="157" w:name="_Toc182310190"/>
      <w:r w:rsidRPr="008C7E8A">
        <w:rPr>
          <w:color w:val="auto"/>
        </w:rPr>
        <w:t xml:space="preserve">Hate crime and racial </w:t>
      </w:r>
      <w:proofErr w:type="gramStart"/>
      <w:r w:rsidRPr="008C7E8A">
        <w:rPr>
          <w:color w:val="auto"/>
        </w:rPr>
        <w:t>violence</w:t>
      </w:r>
      <w:bookmarkEnd w:id="156"/>
      <w:bookmarkEnd w:id="157"/>
      <w:proofErr w:type="gramEnd"/>
    </w:p>
    <w:p w14:paraId="63CF572F" w14:textId="3A62A447" w:rsidR="00F35E8E" w:rsidRPr="008C7E8A" w:rsidRDefault="00C560BE" w:rsidP="008C7E8A">
      <w:pPr>
        <w:pStyle w:val="BodyText"/>
        <w:spacing w:line="360" w:lineRule="auto"/>
        <w:ind w:firstLine="720"/>
        <w:rPr>
          <w:sz w:val="32"/>
          <w:szCs w:val="32"/>
        </w:rPr>
      </w:pPr>
      <w:r w:rsidRPr="008C7E8A">
        <w:rPr>
          <w:sz w:val="32"/>
          <w:szCs w:val="32"/>
        </w:rPr>
        <w:t xml:space="preserve">A hate </w:t>
      </w:r>
      <w:r w:rsidR="000D0B0A" w:rsidRPr="008C7E8A">
        <w:rPr>
          <w:sz w:val="32"/>
          <w:szCs w:val="32"/>
        </w:rPr>
        <w:t xml:space="preserve">crime is defined as </w:t>
      </w:r>
      <w:r w:rsidR="00140DFB" w:rsidRPr="008C7E8A">
        <w:rPr>
          <w:sz w:val="32"/>
          <w:szCs w:val="32"/>
        </w:rPr>
        <w:t xml:space="preserve">‘any </w:t>
      </w:r>
      <w:r w:rsidR="000D0B0A" w:rsidRPr="008C7E8A">
        <w:rPr>
          <w:sz w:val="32"/>
          <w:szCs w:val="32"/>
        </w:rPr>
        <w:t xml:space="preserve">criminal offence which is perceived by the victim or any other person, to be motivated by hostility or prejudice towards someone based on a personal </w:t>
      </w:r>
      <w:r w:rsidR="00140DFB" w:rsidRPr="008C7E8A">
        <w:rPr>
          <w:sz w:val="32"/>
          <w:szCs w:val="32"/>
        </w:rPr>
        <w:t xml:space="preserve">characteristic’. That </w:t>
      </w:r>
      <w:r w:rsidR="1085AEAE" w:rsidRPr="008C7E8A">
        <w:rPr>
          <w:sz w:val="32"/>
          <w:szCs w:val="32"/>
        </w:rPr>
        <w:t>includes</w:t>
      </w:r>
      <w:r w:rsidR="00F35E8E" w:rsidRPr="008C7E8A">
        <w:rPr>
          <w:sz w:val="32"/>
          <w:szCs w:val="32"/>
        </w:rPr>
        <w:t xml:space="preserve"> </w:t>
      </w:r>
      <w:r w:rsidR="000D0B0A" w:rsidRPr="008C7E8A">
        <w:rPr>
          <w:sz w:val="32"/>
          <w:szCs w:val="32"/>
        </w:rPr>
        <w:t>race or ethnicity, religion, sexual orientation, disability, or transgender identity.</w:t>
      </w:r>
      <w:bookmarkStart w:id="158" w:name="_Ref178679150"/>
      <w:r w:rsidR="005804E0" w:rsidRPr="008C7E8A">
        <w:rPr>
          <w:rStyle w:val="EndnoteReference"/>
          <w:sz w:val="32"/>
          <w:szCs w:val="32"/>
        </w:rPr>
        <w:endnoteReference w:id="136"/>
      </w:r>
      <w:bookmarkEnd w:id="158"/>
      <w:r w:rsidR="000D0B0A" w:rsidRPr="008C7E8A">
        <w:rPr>
          <w:sz w:val="32"/>
          <w:szCs w:val="32"/>
        </w:rPr>
        <w:t xml:space="preserve"> </w:t>
      </w:r>
    </w:p>
    <w:p w14:paraId="3A034235" w14:textId="5881B117" w:rsidR="000D0B0A" w:rsidRPr="008C7E8A" w:rsidRDefault="000D0B0A" w:rsidP="008C7E8A">
      <w:pPr>
        <w:pStyle w:val="BodyText"/>
        <w:spacing w:line="360" w:lineRule="auto"/>
        <w:ind w:firstLine="720"/>
        <w:rPr>
          <w:sz w:val="32"/>
          <w:szCs w:val="32"/>
        </w:rPr>
      </w:pPr>
      <w:r w:rsidRPr="008C7E8A">
        <w:rPr>
          <w:sz w:val="32"/>
          <w:szCs w:val="32"/>
        </w:rPr>
        <w:t xml:space="preserve">Between April 2022 </w:t>
      </w:r>
      <w:r w:rsidR="000677DA" w:rsidRPr="008C7E8A">
        <w:rPr>
          <w:sz w:val="32"/>
          <w:szCs w:val="32"/>
        </w:rPr>
        <w:t xml:space="preserve">and </w:t>
      </w:r>
      <w:r w:rsidRPr="008C7E8A">
        <w:rPr>
          <w:sz w:val="32"/>
          <w:szCs w:val="32"/>
        </w:rPr>
        <w:t>March 2023</w:t>
      </w:r>
      <w:r w:rsidR="003E5BF7" w:rsidRPr="008C7E8A">
        <w:rPr>
          <w:sz w:val="32"/>
          <w:szCs w:val="32"/>
        </w:rPr>
        <w:t>,</w:t>
      </w:r>
      <w:r w:rsidR="009E3867" w:rsidRPr="008C7E8A">
        <w:rPr>
          <w:sz w:val="32"/>
          <w:szCs w:val="32"/>
        </w:rPr>
        <w:t xml:space="preserve"> </w:t>
      </w:r>
      <w:r w:rsidRPr="008C7E8A">
        <w:rPr>
          <w:sz w:val="32"/>
          <w:szCs w:val="32"/>
        </w:rPr>
        <w:t>145,214 incidents of hate crime</w:t>
      </w:r>
      <w:r w:rsidR="009E3867" w:rsidRPr="008C7E8A">
        <w:rPr>
          <w:sz w:val="32"/>
          <w:szCs w:val="32"/>
        </w:rPr>
        <w:t>s</w:t>
      </w:r>
      <w:r w:rsidRPr="008C7E8A">
        <w:rPr>
          <w:sz w:val="32"/>
          <w:szCs w:val="32"/>
        </w:rPr>
        <w:t xml:space="preserve"> w</w:t>
      </w:r>
      <w:r w:rsidR="7A3F5AB1" w:rsidRPr="008C7E8A">
        <w:rPr>
          <w:sz w:val="32"/>
          <w:szCs w:val="32"/>
        </w:rPr>
        <w:t>ere</w:t>
      </w:r>
      <w:r w:rsidRPr="008C7E8A">
        <w:rPr>
          <w:sz w:val="32"/>
          <w:szCs w:val="32"/>
        </w:rPr>
        <w:t xml:space="preserve"> recorded by the police in England and Wales (excluding Devon and Cornwall police due to lack of available data).</w:t>
      </w:r>
      <w:r w:rsidR="00E63AFE" w:rsidRPr="008C7E8A">
        <w:rPr>
          <w:rStyle w:val="EndnoteReference"/>
          <w:sz w:val="32"/>
          <w:szCs w:val="32"/>
        </w:rPr>
        <w:endnoteReference w:id="137"/>
      </w:r>
      <w:r w:rsidRPr="008C7E8A">
        <w:rPr>
          <w:sz w:val="32"/>
          <w:szCs w:val="32"/>
        </w:rPr>
        <w:t xml:space="preserve"> </w:t>
      </w:r>
      <w:r w:rsidR="009E3867" w:rsidRPr="008C7E8A">
        <w:rPr>
          <w:sz w:val="32"/>
          <w:szCs w:val="32"/>
        </w:rPr>
        <w:t>That’s</w:t>
      </w:r>
      <w:r w:rsidRPr="008C7E8A">
        <w:rPr>
          <w:sz w:val="32"/>
          <w:szCs w:val="32"/>
        </w:rPr>
        <w:t xml:space="preserve"> a 5% decrease from the previous year (</w:t>
      </w:r>
      <w:r w:rsidR="00622FCA" w:rsidRPr="008C7E8A">
        <w:rPr>
          <w:sz w:val="32"/>
          <w:szCs w:val="32"/>
        </w:rPr>
        <w:t xml:space="preserve">between </w:t>
      </w:r>
      <w:r w:rsidRPr="008C7E8A">
        <w:rPr>
          <w:sz w:val="32"/>
          <w:szCs w:val="32"/>
        </w:rPr>
        <w:t xml:space="preserve">April 2021 </w:t>
      </w:r>
      <w:r w:rsidR="008C2205" w:rsidRPr="008C7E8A">
        <w:rPr>
          <w:sz w:val="32"/>
          <w:szCs w:val="32"/>
        </w:rPr>
        <w:t xml:space="preserve">and </w:t>
      </w:r>
      <w:r w:rsidRPr="008C7E8A">
        <w:rPr>
          <w:sz w:val="32"/>
          <w:szCs w:val="32"/>
        </w:rPr>
        <w:t>March 2022) and is the first fall in annual number of hate crimes reported since 2013 (note the increase between 2013</w:t>
      </w:r>
      <w:r w:rsidR="00F13E81" w:rsidRPr="008C7E8A">
        <w:rPr>
          <w:sz w:val="32"/>
          <w:szCs w:val="32"/>
        </w:rPr>
        <w:t>-</w:t>
      </w:r>
      <w:r w:rsidRPr="008C7E8A">
        <w:rPr>
          <w:sz w:val="32"/>
          <w:szCs w:val="32"/>
        </w:rPr>
        <w:t xml:space="preserve">22 was thought to be partially driven by improvements in crime recording by the police). </w:t>
      </w:r>
    </w:p>
    <w:p w14:paraId="2A0FB5A9" w14:textId="3DE5F620" w:rsidR="000D0B0A" w:rsidRPr="00A36F6D" w:rsidRDefault="7E1FCD20" w:rsidP="008C7E8A">
      <w:pPr>
        <w:pStyle w:val="BodyText"/>
        <w:spacing w:line="360" w:lineRule="auto"/>
        <w:ind w:firstLine="720"/>
      </w:pPr>
      <w:r w:rsidRPr="008C7E8A">
        <w:rPr>
          <w:sz w:val="32"/>
          <w:szCs w:val="32"/>
        </w:rPr>
        <w:t xml:space="preserve">Victimisation from hate crime is a major risk to the safety and mental health of many different communities, </w:t>
      </w:r>
      <w:r w:rsidR="00883F83" w:rsidRPr="008C7E8A">
        <w:rPr>
          <w:sz w:val="32"/>
          <w:szCs w:val="32"/>
        </w:rPr>
        <w:t xml:space="preserve">such as </w:t>
      </w:r>
      <w:r w:rsidRPr="008C7E8A">
        <w:rPr>
          <w:sz w:val="32"/>
          <w:szCs w:val="32"/>
        </w:rPr>
        <w:t>race and faith communities</w:t>
      </w:r>
      <w:r w:rsidR="00C12720" w:rsidRPr="008C7E8A">
        <w:rPr>
          <w:sz w:val="32"/>
          <w:szCs w:val="32"/>
        </w:rPr>
        <w:t xml:space="preserve"> </w:t>
      </w:r>
      <w:r w:rsidRPr="008C7E8A">
        <w:rPr>
          <w:sz w:val="32"/>
          <w:szCs w:val="32"/>
        </w:rPr>
        <w:t>and LGBT+ groups.</w:t>
      </w:r>
      <w:r w:rsidR="00CB7E23" w:rsidRPr="008C7E8A">
        <w:rPr>
          <w:rStyle w:val="EndnoteReference"/>
          <w:sz w:val="32"/>
          <w:szCs w:val="32"/>
        </w:rPr>
        <w:endnoteReference w:id="138"/>
      </w:r>
      <w:r>
        <w:t xml:space="preserve"> </w:t>
      </w:r>
      <w:r w:rsidR="005306D1">
        <w:rPr>
          <w:rStyle w:val="EndnoteReference"/>
        </w:rPr>
        <w:endnoteReference w:id="139"/>
      </w:r>
    </w:p>
    <w:p w14:paraId="25CF6A24" w14:textId="5DBF30C4" w:rsidR="00BA1EB0" w:rsidRPr="008C7E8A" w:rsidRDefault="00BA1EB0" w:rsidP="00BA1EB0">
      <w:pPr>
        <w:pStyle w:val="Heading3"/>
        <w:rPr>
          <w:color w:val="auto"/>
        </w:rPr>
      </w:pPr>
      <w:bookmarkStart w:id="159" w:name="_Toc180070908"/>
      <w:bookmarkStart w:id="160" w:name="_Toc182310191"/>
      <w:r w:rsidRPr="008C7E8A">
        <w:rPr>
          <w:color w:val="auto"/>
        </w:rPr>
        <w:t>Stigma and discrimination</w:t>
      </w:r>
      <w:bookmarkEnd w:id="159"/>
      <w:bookmarkEnd w:id="160"/>
    </w:p>
    <w:p w14:paraId="007FBF7C" w14:textId="00B52517" w:rsidR="00212D2F" w:rsidRPr="008C7E8A" w:rsidRDefault="6F6C3EF7" w:rsidP="008C7E8A">
      <w:pPr>
        <w:pStyle w:val="Heading4"/>
        <w:spacing w:line="360" w:lineRule="auto"/>
        <w:rPr>
          <w:color w:val="auto"/>
          <w:sz w:val="32"/>
          <w:szCs w:val="32"/>
        </w:rPr>
      </w:pPr>
      <w:r w:rsidRPr="008C7E8A">
        <w:rPr>
          <w:color w:val="auto"/>
          <w:sz w:val="32"/>
          <w:szCs w:val="32"/>
        </w:rPr>
        <w:t>A</w:t>
      </w:r>
      <w:r w:rsidR="46046E57" w:rsidRPr="008C7E8A">
        <w:rPr>
          <w:color w:val="auto"/>
          <w:sz w:val="32"/>
          <w:szCs w:val="32"/>
        </w:rPr>
        <w:t>ttitudes to mental health</w:t>
      </w:r>
    </w:p>
    <w:p w14:paraId="2C6047FE" w14:textId="0273AB7B" w:rsidR="00FF5EB3" w:rsidRPr="008C7E8A" w:rsidRDefault="00BA1EB0" w:rsidP="008C7E8A">
      <w:pPr>
        <w:pStyle w:val="BodyText"/>
        <w:spacing w:line="360" w:lineRule="auto"/>
        <w:ind w:firstLine="720"/>
        <w:rPr>
          <w:sz w:val="32"/>
          <w:szCs w:val="32"/>
        </w:rPr>
      </w:pPr>
      <w:r w:rsidRPr="008C7E8A">
        <w:rPr>
          <w:sz w:val="32"/>
          <w:szCs w:val="32"/>
        </w:rPr>
        <w:t xml:space="preserve">In England a recent Mind survey identified worrying signs that improvements in </w:t>
      </w:r>
      <w:r w:rsidR="1283263D" w:rsidRPr="008C7E8A">
        <w:rPr>
          <w:sz w:val="32"/>
          <w:szCs w:val="32"/>
        </w:rPr>
        <w:t xml:space="preserve">the </w:t>
      </w:r>
      <w:r w:rsidRPr="008C7E8A">
        <w:rPr>
          <w:sz w:val="32"/>
          <w:szCs w:val="32"/>
        </w:rPr>
        <w:t>public</w:t>
      </w:r>
      <w:r w:rsidR="30E01489" w:rsidRPr="008C7E8A">
        <w:rPr>
          <w:sz w:val="32"/>
          <w:szCs w:val="32"/>
        </w:rPr>
        <w:t>’</w:t>
      </w:r>
      <w:r w:rsidR="2A6DA9A4" w:rsidRPr="008C7E8A">
        <w:rPr>
          <w:sz w:val="32"/>
          <w:szCs w:val="32"/>
        </w:rPr>
        <w:t>s</w:t>
      </w:r>
      <w:r w:rsidRPr="008C7E8A">
        <w:rPr>
          <w:sz w:val="32"/>
          <w:szCs w:val="32"/>
        </w:rPr>
        <w:t xml:space="preserve"> understanding and attitudes towards mental illness since 2008 have begun to go into reverse.</w:t>
      </w:r>
      <w:r w:rsidR="00622FCA" w:rsidRPr="008C7E8A">
        <w:rPr>
          <w:rStyle w:val="EndnoteReference"/>
          <w:sz w:val="32"/>
          <w:szCs w:val="32"/>
        </w:rPr>
        <w:endnoteReference w:id="140"/>
      </w:r>
      <w:r w:rsidRPr="008C7E8A">
        <w:rPr>
          <w:sz w:val="32"/>
          <w:szCs w:val="32"/>
        </w:rPr>
        <w:t xml:space="preserve"> </w:t>
      </w:r>
    </w:p>
    <w:p w14:paraId="0C886FE7" w14:textId="2E5C53EF" w:rsidR="00BA1EB0" w:rsidRPr="008C7E8A" w:rsidRDefault="649E2735" w:rsidP="008C7E8A">
      <w:pPr>
        <w:pStyle w:val="BodyText"/>
        <w:spacing w:line="360" w:lineRule="auto"/>
        <w:ind w:firstLine="720"/>
        <w:rPr>
          <w:sz w:val="32"/>
          <w:szCs w:val="32"/>
        </w:rPr>
      </w:pPr>
      <w:r w:rsidRPr="008C7E8A">
        <w:rPr>
          <w:sz w:val="32"/>
          <w:szCs w:val="32"/>
        </w:rPr>
        <w:t xml:space="preserve">Figure </w:t>
      </w:r>
      <w:r w:rsidR="00D22B71" w:rsidRPr="008C7E8A">
        <w:rPr>
          <w:sz w:val="32"/>
          <w:szCs w:val="32"/>
        </w:rPr>
        <w:t>1</w:t>
      </w:r>
      <w:r w:rsidR="1F9FA0DF" w:rsidRPr="008C7E8A">
        <w:rPr>
          <w:sz w:val="32"/>
          <w:szCs w:val="32"/>
        </w:rPr>
        <w:t xml:space="preserve"> </w:t>
      </w:r>
      <w:r w:rsidRPr="008C7E8A">
        <w:rPr>
          <w:sz w:val="32"/>
          <w:szCs w:val="32"/>
        </w:rPr>
        <w:t xml:space="preserve">draws on survey data collected since the Time to Change programme began in 2008 (and more recently since its closure in 2021) about attitudes towards, </w:t>
      </w:r>
      <w:r w:rsidRPr="008C7E8A">
        <w:rPr>
          <w:rFonts w:eastAsiaTheme="minorEastAsia"/>
          <w:sz w:val="32"/>
          <w:szCs w:val="32"/>
        </w:rPr>
        <w:t>knowledge about, and behaviours towards people with mental illness.</w:t>
      </w:r>
      <w:r w:rsidRPr="008C7E8A">
        <w:rPr>
          <w:sz w:val="32"/>
          <w:szCs w:val="32"/>
        </w:rPr>
        <w:t xml:space="preserve"> It show</w:t>
      </w:r>
      <w:r w:rsidR="1D85B42C" w:rsidRPr="008C7E8A">
        <w:rPr>
          <w:sz w:val="32"/>
          <w:szCs w:val="32"/>
        </w:rPr>
        <w:t>s</w:t>
      </w:r>
      <w:r w:rsidRPr="008C7E8A">
        <w:rPr>
          <w:sz w:val="32"/>
          <w:szCs w:val="32"/>
        </w:rPr>
        <w:t xml:space="preserve"> an overall reduction in these </w:t>
      </w:r>
      <w:r w:rsidR="1F9FA0DF" w:rsidRPr="008C7E8A">
        <w:rPr>
          <w:sz w:val="32"/>
          <w:szCs w:val="32"/>
        </w:rPr>
        <w:t xml:space="preserve">3 </w:t>
      </w:r>
      <w:r w:rsidRPr="008C7E8A">
        <w:rPr>
          <w:sz w:val="32"/>
          <w:szCs w:val="32"/>
        </w:rPr>
        <w:t xml:space="preserve">headline measures of public stigma since the start of this decade after steady progress in the previous </w:t>
      </w:r>
      <w:r w:rsidR="1F9FA0DF" w:rsidRPr="008C7E8A">
        <w:rPr>
          <w:sz w:val="32"/>
          <w:szCs w:val="32"/>
        </w:rPr>
        <w:t xml:space="preserve">10 </w:t>
      </w:r>
      <w:r w:rsidRPr="008C7E8A">
        <w:rPr>
          <w:sz w:val="32"/>
          <w:szCs w:val="32"/>
        </w:rPr>
        <w:t>years</w:t>
      </w:r>
      <w:r w:rsidR="0029742B" w:rsidRPr="008C7E8A">
        <w:rPr>
          <w:sz w:val="32"/>
          <w:szCs w:val="32"/>
        </w:rPr>
        <w:t>. T</w:t>
      </w:r>
      <w:r w:rsidRPr="008C7E8A">
        <w:rPr>
          <w:sz w:val="32"/>
          <w:szCs w:val="32"/>
        </w:rPr>
        <w:t xml:space="preserve">he beginning of </w:t>
      </w:r>
      <w:r w:rsidR="1F9FA0DF" w:rsidRPr="008C7E8A">
        <w:rPr>
          <w:sz w:val="32"/>
          <w:szCs w:val="32"/>
        </w:rPr>
        <w:t>covid</w:t>
      </w:r>
      <w:r w:rsidRPr="008C7E8A">
        <w:rPr>
          <w:sz w:val="32"/>
          <w:szCs w:val="32"/>
        </w:rPr>
        <w:t xml:space="preserve">-19 lockdowns in England, the end of the Time to Change programme in England, and the approximate start of the </w:t>
      </w:r>
      <w:proofErr w:type="gramStart"/>
      <w:r w:rsidRPr="008C7E8A">
        <w:rPr>
          <w:sz w:val="32"/>
          <w:szCs w:val="32"/>
        </w:rPr>
        <w:t>cost of living</w:t>
      </w:r>
      <w:proofErr w:type="gramEnd"/>
      <w:r w:rsidRPr="008C7E8A">
        <w:rPr>
          <w:sz w:val="32"/>
          <w:szCs w:val="32"/>
        </w:rPr>
        <w:t xml:space="preserve"> crisis </w:t>
      </w:r>
      <w:r w:rsidR="0029742B" w:rsidRPr="008C7E8A">
        <w:rPr>
          <w:sz w:val="32"/>
          <w:szCs w:val="32"/>
        </w:rPr>
        <w:t xml:space="preserve">are </w:t>
      </w:r>
      <w:r w:rsidRPr="008C7E8A">
        <w:rPr>
          <w:sz w:val="32"/>
          <w:szCs w:val="32"/>
        </w:rPr>
        <w:t>added for context</w:t>
      </w:r>
      <w:r w:rsidR="0029742B" w:rsidRPr="008C7E8A">
        <w:rPr>
          <w:sz w:val="32"/>
          <w:szCs w:val="32"/>
        </w:rPr>
        <w:t xml:space="preserve">: </w:t>
      </w:r>
      <w:r w:rsidR="00EF290B" w:rsidRPr="00A36F6D">
        <w:rPr>
          <w:noProof/>
        </w:rPr>
        <w:drawing>
          <wp:inline distT="0" distB="0" distL="0" distR="0" wp14:anchorId="270CCDB2" wp14:editId="76500C43">
            <wp:extent cx="5574030" cy="3905250"/>
            <wp:effectExtent l="0" t="0" r="0" b="0"/>
            <wp:docPr id="1117261495" name="Picture 1117261495" descr="Line chart showing clear decline in mental health knowledge and intended behaviour, and a less pronounced decline in attitudes from 2020 to 2023, after steady increases between 2008 and 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61495" name="Picture 1117261495" descr="Line chart showing clear decline in mental health knowledge and intended behaviour, and a less pronounced decline in attitudes from 2020 to 2023, after steady increases between 2008 and 2019. "/>
                    <pic:cNvPicPr/>
                  </pic:nvPicPr>
                  <pic:blipFill>
                    <a:blip r:embed="rId15">
                      <a:extLst>
                        <a:ext uri="{28A0092B-C50C-407E-A947-70E740481C1C}">
                          <a14:useLocalDpi xmlns:a14="http://schemas.microsoft.com/office/drawing/2010/main" val="0"/>
                        </a:ext>
                      </a:extLst>
                    </a:blip>
                    <a:stretch>
                      <a:fillRect/>
                    </a:stretch>
                  </pic:blipFill>
                  <pic:spPr>
                    <a:xfrm>
                      <a:off x="0" y="0"/>
                      <a:ext cx="5574030" cy="3905250"/>
                    </a:xfrm>
                    <a:prstGeom prst="rect">
                      <a:avLst/>
                    </a:prstGeom>
                  </pic:spPr>
                </pic:pic>
              </a:graphicData>
            </a:graphic>
          </wp:inline>
        </w:drawing>
      </w:r>
    </w:p>
    <w:p w14:paraId="4375271F" w14:textId="1B448AE6" w:rsidR="004E0E81" w:rsidRPr="00EF290B" w:rsidRDefault="005072A3">
      <w:pPr>
        <w:pStyle w:val="BodyText"/>
      </w:pPr>
      <w:r w:rsidRPr="008C7E8A">
        <w:rPr>
          <w:rFonts w:eastAsiaTheme="minorEastAsia"/>
          <w:color w:val="auto"/>
          <w:sz w:val="32"/>
          <w:szCs w:val="32"/>
        </w:rPr>
        <w:t>Figure 1</w:t>
      </w:r>
      <w:bookmarkStart w:id="161" w:name="_Ref180502036"/>
      <w:r w:rsidRPr="008C7E8A">
        <w:rPr>
          <w:rStyle w:val="EndnoteReference"/>
          <w:rFonts w:eastAsiaTheme="minorEastAsia"/>
          <w:color w:val="auto"/>
          <w:sz w:val="32"/>
          <w:szCs w:val="32"/>
        </w:rPr>
        <w:endnoteReference w:id="141"/>
      </w:r>
      <w:bookmarkEnd w:id="161"/>
      <w:r w:rsidR="00D22B71" w:rsidRPr="008C7E8A">
        <w:rPr>
          <w:rStyle w:val="EndnoteReference"/>
          <w:rFonts w:eastAsiaTheme="minorEastAsia"/>
          <w:color w:val="auto"/>
          <w:sz w:val="32"/>
          <w:szCs w:val="32"/>
        </w:rPr>
        <w:endnoteReference w:id="142"/>
      </w:r>
    </w:p>
    <w:p w14:paraId="61293AF8" w14:textId="62FC496D" w:rsidR="001C1FA6" w:rsidRPr="008C7E8A" w:rsidRDefault="0029742B" w:rsidP="008C7E8A">
      <w:pPr>
        <w:pStyle w:val="BodyText"/>
        <w:spacing w:line="360" w:lineRule="auto"/>
        <w:ind w:firstLine="720"/>
        <w:rPr>
          <w:rFonts w:eastAsiaTheme="minorEastAsia"/>
          <w:sz w:val="32"/>
          <w:szCs w:val="32"/>
        </w:rPr>
      </w:pPr>
      <w:r w:rsidRPr="008C7E8A">
        <w:rPr>
          <w:rFonts w:eastAsiaTheme="minorEastAsia"/>
          <w:sz w:val="32"/>
          <w:szCs w:val="32"/>
        </w:rPr>
        <w:t>Even though this is worrying</w:t>
      </w:r>
      <w:r w:rsidR="4A99511C" w:rsidRPr="008C7E8A">
        <w:rPr>
          <w:rFonts w:eastAsiaTheme="minorEastAsia"/>
          <w:sz w:val="32"/>
          <w:szCs w:val="32"/>
        </w:rPr>
        <w:t xml:space="preserve">, the survey </w:t>
      </w:r>
      <w:r w:rsidRPr="008C7E8A">
        <w:rPr>
          <w:rFonts w:eastAsiaTheme="minorEastAsia"/>
          <w:sz w:val="32"/>
          <w:szCs w:val="32"/>
        </w:rPr>
        <w:t xml:space="preserve">saw </w:t>
      </w:r>
      <w:r w:rsidR="4A99511C" w:rsidRPr="008C7E8A">
        <w:rPr>
          <w:rFonts w:eastAsiaTheme="minorEastAsia"/>
          <w:sz w:val="32"/>
          <w:szCs w:val="32"/>
        </w:rPr>
        <w:t xml:space="preserve">attitudes were more positive towards specific individuals </w:t>
      </w:r>
      <w:r w:rsidR="001C1FA6" w:rsidRPr="008C7E8A">
        <w:rPr>
          <w:rFonts w:eastAsiaTheme="minorEastAsia"/>
          <w:sz w:val="32"/>
          <w:szCs w:val="32"/>
        </w:rPr>
        <w:t xml:space="preserve">instead of </w:t>
      </w:r>
      <w:r w:rsidR="4A99511C" w:rsidRPr="008C7E8A">
        <w:rPr>
          <w:rFonts w:eastAsiaTheme="minorEastAsia"/>
          <w:sz w:val="32"/>
          <w:szCs w:val="32"/>
        </w:rPr>
        <w:t>a group of people, showing the benefits of anti-stigma campaigns based on individual stories and human contact</w:t>
      </w:r>
      <w:r w:rsidR="2992693E" w:rsidRPr="008C7E8A">
        <w:rPr>
          <w:rFonts w:eastAsiaTheme="minorEastAsia"/>
          <w:sz w:val="32"/>
          <w:szCs w:val="32"/>
        </w:rPr>
        <w:t xml:space="preserve">. </w:t>
      </w:r>
      <w:r w:rsidR="001C1FA6" w:rsidRPr="008C7E8A">
        <w:rPr>
          <w:rFonts w:eastAsiaTheme="minorEastAsia"/>
          <w:sz w:val="32"/>
          <w:szCs w:val="32"/>
        </w:rPr>
        <w:t>T</w:t>
      </w:r>
      <w:r w:rsidR="4A99511C" w:rsidRPr="008C7E8A">
        <w:rPr>
          <w:rFonts w:eastAsiaTheme="minorEastAsia"/>
          <w:sz w:val="32"/>
          <w:szCs w:val="32"/>
        </w:rPr>
        <w:t xml:space="preserve">he gap between attitudes towards schizophrenia and depression (where the latter tends to be more understanding) </w:t>
      </w:r>
      <w:r w:rsidR="001C1FA6" w:rsidRPr="008C7E8A">
        <w:rPr>
          <w:rFonts w:eastAsiaTheme="minorEastAsia"/>
          <w:sz w:val="32"/>
          <w:szCs w:val="32"/>
        </w:rPr>
        <w:t xml:space="preserve">were </w:t>
      </w:r>
      <w:r w:rsidR="4A99511C" w:rsidRPr="008C7E8A">
        <w:rPr>
          <w:rFonts w:eastAsiaTheme="minorEastAsia"/>
          <w:sz w:val="32"/>
          <w:szCs w:val="32"/>
        </w:rPr>
        <w:t>narrowing</w:t>
      </w:r>
      <w:r w:rsidR="001C1FA6" w:rsidRPr="008C7E8A">
        <w:rPr>
          <w:rFonts w:eastAsiaTheme="minorEastAsia"/>
          <w:sz w:val="32"/>
          <w:szCs w:val="32"/>
        </w:rPr>
        <w:t xml:space="preserve"> too, and a</w:t>
      </w:r>
      <w:r w:rsidR="4A99511C" w:rsidRPr="008C7E8A">
        <w:rPr>
          <w:rFonts w:eastAsiaTheme="minorEastAsia"/>
          <w:sz w:val="32"/>
          <w:szCs w:val="32"/>
        </w:rPr>
        <w:t>ttitudes and behaviours in workplaces were also found to have improved.</w:t>
      </w:r>
      <w:r w:rsidR="00B03BAA" w:rsidRPr="008C7E8A">
        <w:rPr>
          <w:rStyle w:val="EndnoteReference"/>
          <w:rFonts w:eastAsiaTheme="minorEastAsia"/>
          <w:sz w:val="32"/>
          <w:szCs w:val="32"/>
        </w:rPr>
        <w:endnoteReference w:id="143"/>
      </w:r>
      <w:r w:rsidR="3DA409B0" w:rsidRPr="008C7E8A">
        <w:rPr>
          <w:rFonts w:eastAsiaTheme="minorEastAsia"/>
          <w:sz w:val="32"/>
          <w:szCs w:val="32"/>
        </w:rPr>
        <w:t xml:space="preserve"> </w:t>
      </w:r>
    </w:p>
    <w:p w14:paraId="421D36DC" w14:textId="42F58CD9" w:rsidR="4A99511C" w:rsidRPr="008C7E8A" w:rsidRDefault="3DA409B0" w:rsidP="008C7E8A">
      <w:pPr>
        <w:pStyle w:val="BodyText"/>
        <w:spacing w:line="360" w:lineRule="auto"/>
        <w:ind w:firstLine="720"/>
        <w:rPr>
          <w:rFonts w:eastAsiaTheme="minorEastAsia"/>
          <w:sz w:val="32"/>
          <w:szCs w:val="32"/>
        </w:rPr>
      </w:pPr>
      <w:r w:rsidRPr="008C7E8A">
        <w:rPr>
          <w:rFonts w:eastAsiaTheme="minorEastAsia"/>
          <w:sz w:val="32"/>
          <w:szCs w:val="32"/>
        </w:rPr>
        <w:t>Data from Wales is forthcoming in Autumn 2024</w:t>
      </w:r>
      <w:r w:rsidR="29503D42" w:rsidRPr="008C7E8A">
        <w:rPr>
          <w:rFonts w:eastAsiaTheme="minorEastAsia"/>
          <w:sz w:val="32"/>
          <w:szCs w:val="32"/>
        </w:rPr>
        <w:t xml:space="preserve"> using similar methodology and allowing comparison with 2019 and 2021 surveys carried out in Wales</w:t>
      </w:r>
      <w:r w:rsidRPr="008C7E8A">
        <w:rPr>
          <w:rFonts w:eastAsiaTheme="minorEastAsia"/>
          <w:sz w:val="32"/>
          <w:szCs w:val="32"/>
        </w:rPr>
        <w:t xml:space="preserve">. </w:t>
      </w:r>
    </w:p>
    <w:p w14:paraId="2163927F" w14:textId="5ADA3BB3" w:rsidR="00D14029" w:rsidRPr="008C7E8A" w:rsidRDefault="0BE6D659" w:rsidP="008C7E8A">
      <w:pPr>
        <w:pStyle w:val="Heading4"/>
        <w:spacing w:line="360" w:lineRule="auto"/>
        <w:rPr>
          <w:color w:val="auto"/>
          <w:sz w:val="32"/>
          <w:szCs w:val="32"/>
        </w:rPr>
      </w:pPr>
      <w:r w:rsidRPr="008C7E8A">
        <w:rPr>
          <w:color w:val="auto"/>
          <w:sz w:val="32"/>
          <w:szCs w:val="32"/>
        </w:rPr>
        <w:t>Lived experiences of stigma and discrimination</w:t>
      </w:r>
    </w:p>
    <w:p w14:paraId="23C82879" w14:textId="15D650FB" w:rsidR="00D14029" w:rsidRPr="008C7E8A" w:rsidRDefault="2454E146" w:rsidP="008C7E8A">
      <w:pPr>
        <w:pStyle w:val="BodyText"/>
        <w:spacing w:line="360" w:lineRule="auto"/>
        <w:ind w:firstLine="720"/>
        <w:rPr>
          <w:color w:val="auto"/>
          <w:sz w:val="32"/>
          <w:szCs w:val="32"/>
        </w:rPr>
      </w:pPr>
      <w:r w:rsidRPr="008C7E8A">
        <w:rPr>
          <w:color w:val="auto"/>
          <w:sz w:val="32"/>
          <w:szCs w:val="32"/>
        </w:rPr>
        <w:t xml:space="preserve">In </w:t>
      </w:r>
      <w:r w:rsidR="003D6EEF" w:rsidRPr="008C7E8A">
        <w:rPr>
          <w:color w:val="auto"/>
          <w:sz w:val="32"/>
          <w:szCs w:val="32"/>
        </w:rPr>
        <w:t>Mind’s</w:t>
      </w:r>
      <w:r w:rsidR="5A277DDC" w:rsidRPr="008C7E8A">
        <w:rPr>
          <w:color w:val="auto"/>
          <w:sz w:val="32"/>
          <w:szCs w:val="32"/>
        </w:rPr>
        <w:t xml:space="preserve"> </w:t>
      </w:r>
      <w:r w:rsidRPr="008C7E8A">
        <w:rPr>
          <w:color w:val="auto"/>
          <w:sz w:val="32"/>
          <w:szCs w:val="32"/>
        </w:rPr>
        <w:t xml:space="preserve">online community </w:t>
      </w:r>
      <w:r w:rsidR="003D6EEF" w:rsidRPr="008C7E8A">
        <w:rPr>
          <w:color w:val="auto"/>
          <w:sz w:val="32"/>
          <w:szCs w:val="32"/>
        </w:rPr>
        <w:t>(</w:t>
      </w:r>
      <w:r w:rsidR="5A231788" w:rsidRPr="008C7E8A">
        <w:rPr>
          <w:color w:val="auto"/>
          <w:sz w:val="32"/>
          <w:szCs w:val="32"/>
        </w:rPr>
        <w:t>run by</w:t>
      </w:r>
      <w:r w:rsidRPr="008C7E8A">
        <w:rPr>
          <w:color w:val="auto"/>
          <w:sz w:val="32"/>
          <w:szCs w:val="32"/>
        </w:rPr>
        <w:t xml:space="preserve"> YouGov</w:t>
      </w:r>
      <w:r w:rsidR="003D6EEF" w:rsidRPr="008C7E8A">
        <w:rPr>
          <w:color w:val="auto"/>
          <w:sz w:val="32"/>
          <w:szCs w:val="32"/>
        </w:rPr>
        <w:t>)</w:t>
      </w:r>
      <w:r w:rsidR="4AAB82DA" w:rsidRPr="008C7E8A">
        <w:rPr>
          <w:color w:val="auto"/>
          <w:sz w:val="32"/>
          <w:szCs w:val="32"/>
        </w:rPr>
        <w:t>,</w:t>
      </w:r>
      <w:r w:rsidRPr="008C7E8A">
        <w:rPr>
          <w:color w:val="auto"/>
          <w:sz w:val="32"/>
          <w:szCs w:val="32"/>
        </w:rPr>
        <w:t xml:space="preserve"> most participants felt mental health stigma and discrimination </w:t>
      </w:r>
      <w:r w:rsidR="5B113788" w:rsidRPr="008C7E8A">
        <w:rPr>
          <w:color w:val="auto"/>
          <w:sz w:val="32"/>
          <w:szCs w:val="32"/>
        </w:rPr>
        <w:t>comes from a lack of awareness</w:t>
      </w:r>
      <w:r w:rsidR="7135B638" w:rsidRPr="008C7E8A">
        <w:rPr>
          <w:color w:val="auto"/>
          <w:sz w:val="32"/>
          <w:szCs w:val="32"/>
        </w:rPr>
        <w:t xml:space="preserve"> or </w:t>
      </w:r>
      <w:r w:rsidR="5B113788" w:rsidRPr="008C7E8A">
        <w:rPr>
          <w:color w:val="auto"/>
          <w:sz w:val="32"/>
          <w:szCs w:val="32"/>
        </w:rPr>
        <w:t>education about mental health problems</w:t>
      </w:r>
      <w:r w:rsidR="008D6556" w:rsidRPr="008C7E8A">
        <w:rPr>
          <w:color w:val="auto"/>
          <w:sz w:val="32"/>
          <w:szCs w:val="32"/>
        </w:rPr>
        <w:t>. Many said</w:t>
      </w:r>
      <w:r w:rsidR="5B113788" w:rsidRPr="008C7E8A">
        <w:rPr>
          <w:color w:val="auto"/>
          <w:sz w:val="32"/>
          <w:szCs w:val="32"/>
        </w:rPr>
        <w:t xml:space="preserve"> severe mental </w:t>
      </w:r>
      <w:r w:rsidR="77A5F604" w:rsidRPr="008C7E8A">
        <w:rPr>
          <w:color w:val="auto"/>
          <w:sz w:val="32"/>
          <w:szCs w:val="32"/>
        </w:rPr>
        <w:t>illness</w:t>
      </w:r>
      <w:r w:rsidR="5B113788" w:rsidRPr="008C7E8A">
        <w:rPr>
          <w:color w:val="auto"/>
          <w:sz w:val="32"/>
          <w:szCs w:val="32"/>
        </w:rPr>
        <w:t xml:space="preserve"> and associated symptoms</w:t>
      </w:r>
      <w:r w:rsidR="008D6556" w:rsidRPr="008C7E8A">
        <w:rPr>
          <w:color w:val="auto"/>
          <w:sz w:val="32"/>
          <w:szCs w:val="32"/>
        </w:rPr>
        <w:t xml:space="preserve"> were </w:t>
      </w:r>
      <w:r w:rsidR="5B113788" w:rsidRPr="008C7E8A">
        <w:rPr>
          <w:color w:val="auto"/>
          <w:sz w:val="32"/>
          <w:szCs w:val="32"/>
        </w:rPr>
        <w:t xml:space="preserve">often </w:t>
      </w:r>
      <w:r w:rsidR="00DA0A84" w:rsidRPr="008C7E8A">
        <w:rPr>
          <w:color w:val="auto"/>
          <w:sz w:val="32"/>
          <w:szCs w:val="32"/>
        </w:rPr>
        <w:t xml:space="preserve">confused </w:t>
      </w:r>
      <w:r w:rsidR="5B113788" w:rsidRPr="008C7E8A">
        <w:rPr>
          <w:color w:val="auto"/>
          <w:sz w:val="32"/>
          <w:szCs w:val="32"/>
        </w:rPr>
        <w:t xml:space="preserve">with </w:t>
      </w:r>
      <w:r w:rsidR="6D1AC97D" w:rsidRPr="008C7E8A">
        <w:rPr>
          <w:color w:val="auto"/>
          <w:sz w:val="32"/>
          <w:szCs w:val="32"/>
        </w:rPr>
        <w:t>alcohol and drug use</w:t>
      </w:r>
      <w:r w:rsidR="5B113788" w:rsidRPr="008C7E8A">
        <w:rPr>
          <w:color w:val="auto"/>
          <w:sz w:val="32"/>
          <w:szCs w:val="32"/>
        </w:rPr>
        <w:t xml:space="preserve">. </w:t>
      </w:r>
    </w:p>
    <w:p w14:paraId="16BBE32E" w14:textId="1E3B651B" w:rsidR="00D14029" w:rsidRPr="008C7E8A" w:rsidRDefault="6AFB0B6C" w:rsidP="008C7E8A">
      <w:pPr>
        <w:pStyle w:val="BodyText"/>
        <w:spacing w:line="360" w:lineRule="auto"/>
        <w:ind w:left="720"/>
        <w:rPr>
          <w:color w:val="auto"/>
          <w:sz w:val="32"/>
          <w:szCs w:val="32"/>
        </w:rPr>
      </w:pPr>
      <w:r w:rsidRPr="008C7E8A">
        <w:rPr>
          <w:color w:val="auto"/>
          <w:sz w:val="32"/>
          <w:szCs w:val="32"/>
        </w:rPr>
        <w:t xml:space="preserve">“I had a panic attack in the middle of a shopping centre. Security staff and police thought I was under the influence of drink and/or drugs.” </w:t>
      </w:r>
      <w:r w:rsidR="00BF111E" w:rsidRPr="008C7E8A">
        <w:rPr>
          <w:color w:val="auto"/>
          <w:sz w:val="32"/>
          <w:szCs w:val="32"/>
        </w:rPr>
        <w:t xml:space="preserve">– </w:t>
      </w:r>
      <w:r w:rsidRPr="008C7E8A">
        <w:rPr>
          <w:color w:val="auto"/>
          <w:sz w:val="32"/>
          <w:szCs w:val="32"/>
        </w:rPr>
        <w:t>Online community participant</w:t>
      </w:r>
      <w:r w:rsidR="00BF111E" w:rsidRPr="008C7E8A">
        <w:rPr>
          <w:color w:val="auto"/>
          <w:sz w:val="32"/>
          <w:szCs w:val="32"/>
        </w:rPr>
        <w:t>.</w:t>
      </w:r>
      <w:r w:rsidRPr="008C7E8A">
        <w:rPr>
          <w:color w:val="auto"/>
          <w:sz w:val="32"/>
          <w:szCs w:val="32"/>
        </w:rPr>
        <w:t xml:space="preserve"> Male, white British, in poverty, living with bipolar disorder and psychosis</w:t>
      </w:r>
      <w:r w:rsidR="00BF111E" w:rsidRPr="008C7E8A">
        <w:rPr>
          <w:color w:val="auto"/>
          <w:sz w:val="32"/>
          <w:szCs w:val="32"/>
        </w:rPr>
        <w:t>.</w:t>
      </w:r>
      <w:r w:rsidRPr="008C7E8A">
        <w:rPr>
          <w:color w:val="auto"/>
          <w:sz w:val="32"/>
          <w:szCs w:val="32"/>
        </w:rPr>
        <w:t>)</w:t>
      </w:r>
    </w:p>
    <w:p w14:paraId="3F39F164" w14:textId="72A610ED" w:rsidR="00D61180" w:rsidRPr="008C7E8A" w:rsidRDefault="00DA0A84" w:rsidP="008C7E8A">
      <w:pPr>
        <w:pStyle w:val="BodyText"/>
        <w:spacing w:line="360" w:lineRule="auto"/>
        <w:ind w:firstLine="720"/>
        <w:rPr>
          <w:color w:val="auto"/>
          <w:sz w:val="32"/>
          <w:szCs w:val="32"/>
        </w:rPr>
      </w:pPr>
      <w:r w:rsidRPr="008C7E8A">
        <w:rPr>
          <w:color w:val="auto"/>
          <w:sz w:val="32"/>
          <w:szCs w:val="32"/>
        </w:rPr>
        <w:lastRenderedPageBreak/>
        <w:t>Other people said</w:t>
      </w:r>
      <w:r w:rsidR="00D61180" w:rsidRPr="008C7E8A">
        <w:rPr>
          <w:color w:val="auto"/>
          <w:sz w:val="32"/>
          <w:szCs w:val="32"/>
        </w:rPr>
        <w:t xml:space="preserve"> that some forms of stigma and discrimination felt more direct and micro</w:t>
      </w:r>
      <w:r w:rsidR="00647D2C" w:rsidRPr="008C7E8A">
        <w:rPr>
          <w:color w:val="auto"/>
          <w:sz w:val="32"/>
          <w:szCs w:val="32"/>
        </w:rPr>
        <w:t xml:space="preserve"> like</w:t>
      </w:r>
      <w:r w:rsidR="00D61180" w:rsidRPr="008C7E8A">
        <w:rPr>
          <w:color w:val="auto"/>
          <w:sz w:val="32"/>
          <w:szCs w:val="32"/>
        </w:rPr>
        <w:t xml:space="preserve"> in treatment from healthcare professionals, employers, and friends/family. Participants reflected that some family members (often older family members) minimised the severity of their mental health problems, not understanding them and telling them to ‘get it together’</w:t>
      </w:r>
      <w:r w:rsidRPr="008C7E8A">
        <w:rPr>
          <w:color w:val="auto"/>
          <w:sz w:val="32"/>
          <w:szCs w:val="32"/>
        </w:rPr>
        <w:t>.</w:t>
      </w:r>
      <w:r w:rsidR="00D61180" w:rsidRPr="008C7E8A">
        <w:rPr>
          <w:color w:val="auto"/>
          <w:sz w:val="32"/>
          <w:szCs w:val="32"/>
        </w:rPr>
        <w:t xml:space="preserve"> </w:t>
      </w:r>
      <w:r w:rsidRPr="008C7E8A">
        <w:rPr>
          <w:color w:val="auto"/>
          <w:sz w:val="32"/>
          <w:szCs w:val="32"/>
        </w:rPr>
        <w:t xml:space="preserve">This </w:t>
      </w:r>
      <w:r w:rsidR="00D61180" w:rsidRPr="008C7E8A">
        <w:rPr>
          <w:color w:val="auto"/>
          <w:sz w:val="32"/>
          <w:szCs w:val="32"/>
        </w:rPr>
        <w:t>highlighting a possible generational divide in attitudes towards mental health:</w:t>
      </w:r>
    </w:p>
    <w:p w14:paraId="2CEE5A07" w14:textId="77777777" w:rsidR="00D61180" w:rsidRPr="008C7E8A" w:rsidRDefault="00D61180" w:rsidP="008C7E8A">
      <w:pPr>
        <w:pStyle w:val="BodyText"/>
        <w:spacing w:line="360" w:lineRule="auto"/>
        <w:ind w:left="720"/>
        <w:rPr>
          <w:color w:val="auto"/>
          <w:sz w:val="32"/>
          <w:szCs w:val="32"/>
        </w:rPr>
      </w:pPr>
      <w:r w:rsidRPr="008C7E8A">
        <w:rPr>
          <w:color w:val="auto"/>
          <w:sz w:val="32"/>
          <w:szCs w:val="32"/>
        </w:rPr>
        <w:t>"My family view people with mental health problems as instantly curable. They think you just need to put a bit of make-up on and pull your socks up, because there are people worse off than you.” – Online community participant. Female, white British, in poverty, living with bipolar disorder.</w:t>
      </w:r>
    </w:p>
    <w:p w14:paraId="0BB1E343" w14:textId="403E77FC" w:rsidR="00D14029" w:rsidRPr="008C7E8A" w:rsidRDefault="003B2EB9" w:rsidP="008C7E8A">
      <w:pPr>
        <w:pStyle w:val="BodyText"/>
        <w:spacing w:line="360" w:lineRule="auto"/>
        <w:ind w:firstLine="720"/>
        <w:rPr>
          <w:color w:val="auto"/>
          <w:sz w:val="32"/>
          <w:szCs w:val="32"/>
        </w:rPr>
      </w:pPr>
      <w:r w:rsidRPr="008C7E8A">
        <w:rPr>
          <w:color w:val="auto"/>
          <w:sz w:val="32"/>
          <w:szCs w:val="32"/>
        </w:rPr>
        <w:t>Many said press sensationalism and previous government rhetoric around things like accessing benef</w:t>
      </w:r>
      <w:r w:rsidRPr="008C7E8A">
        <w:rPr>
          <w:color w:val="auto"/>
          <w:sz w:val="32"/>
          <w:szCs w:val="32"/>
        </w:rPr>
        <w:t>i</w:t>
      </w:r>
      <w:r w:rsidRPr="008C7E8A">
        <w:rPr>
          <w:color w:val="auto"/>
          <w:sz w:val="32"/>
          <w:szCs w:val="32"/>
        </w:rPr>
        <w:t xml:space="preserve">ts have been responsible for the stigma and discrimination people with a severe mental illness face. </w:t>
      </w:r>
      <w:r w:rsidR="00AA68D4" w:rsidRPr="008C7E8A">
        <w:rPr>
          <w:color w:val="auto"/>
          <w:sz w:val="32"/>
          <w:szCs w:val="32"/>
        </w:rPr>
        <w:t xml:space="preserve"> </w:t>
      </w:r>
      <w:r w:rsidR="318FB4C8" w:rsidRPr="008C7E8A">
        <w:rPr>
          <w:color w:val="auto"/>
          <w:sz w:val="32"/>
          <w:szCs w:val="32"/>
        </w:rPr>
        <w:t>They fe</w:t>
      </w:r>
      <w:r w:rsidR="15923DAB" w:rsidRPr="008C7E8A">
        <w:rPr>
          <w:color w:val="auto"/>
          <w:sz w:val="32"/>
          <w:szCs w:val="32"/>
        </w:rPr>
        <w:t>lt</w:t>
      </w:r>
      <w:r w:rsidR="318FB4C8" w:rsidRPr="008C7E8A">
        <w:rPr>
          <w:color w:val="auto"/>
          <w:sz w:val="32"/>
          <w:szCs w:val="32"/>
        </w:rPr>
        <w:t xml:space="preserve"> these cause damaging stereotypes that those with severe mental </w:t>
      </w:r>
      <w:r w:rsidR="2C4C1D15" w:rsidRPr="008C7E8A">
        <w:rPr>
          <w:color w:val="auto"/>
          <w:sz w:val="32"/>
          <w:szCs w:val="32"/>
        </w:rPr>
        <w:t xml:space="preserve">illness </w:t>
      </w:r>
      <w:r w:rsidR="318FB4C8" w:rsidRPr="008C7E8A">
        <w:rPr>
          <w:color w:val="auto"/>
          <w:sz w:val="32"/>
          <w:szCs w:val="32"/>
        </w:rPr>
        <w:t xml:space="preserve">are: </w:t>
      </w:r>
      <w:r w:rsidR="002A66D6" w:rsidRPr="008C7E8A">
        <w:rPr>
          <w:color w:val="auto"/>
          <w:sz w:val="32"/>
          <w:szCs w:val="32"/>
        </w:rPr>
        <w:t>‘fakes’</w:t>
      </w:r>
      <w:r w:rsidR="318FB4C8" w:rsidRPr="008C7E8A">
        <w:rPr>
          <w:color w:val="auto"/>
          <w:sz w:val="32"/>
          <w:szCs w:val="32"/>
        </w:rPr>
        <w:t xml:space="preserve">, </w:t>
      </w:r>
      <w:r w:rsidR="002A66D6" w:rsidRPr="008C7E8A">
        <w:rPr>
          <w:color w:val="auto"/>
          <w:sz w:val="32"/>
          <w:szCs w:val="32"/>
        </w:rPr>
        <w:t>‘lazy’</w:t>
      </w:r>
      <w:r w:rsidR="318FB4C8" w:rsidRPr="008C7E8A">
        <w:rPr>
          <w:color w:val="auto"/>
          <w:sz w:val="32"/>
          <w:szCs w:val="32"/>
        </w:rPr>
        <w:t xml:space="preserve">, </w:t>
      </w:r>
      <w:r w:rsidR="002A66D6" w:rsidRPr="008C7E8A">
        <w:rPr>
          <w:color w:val="auto"/>
          <w:sz w:val="32"/>
          <w:szCs w:val="32"/>
        </w:rPr>
        <w:t xml:space="preserve">‘attention </w:t>
      </w:r>
      <w:r w:rsidR="181B2AEB" w:rsidRPr="008C7E8A">
        <w:rPr>
          <w:color w:val="auto"/>
          <w:sz w:val="32"/>
          <w:szCs w:val="32"/>
        </w:rPr>
        <w:t>seekers’</w:t>
      </w:r>
      <w:r w:rsidR="318FB4C8" w:rsidRPr="008C7E8A">
        <w:rPr>
          <w:color w:val="auto"/>
          <w:sz w:val="32"/>
          <w:szCs w:val="32"/>
        </w:rPr>
        <w:t>, and</w:t>
      </w:r>
      <w:r w:rsidR="002A66D6" w:rsidRPr="008C7E8A">
        <w:rPr>
          <w:color w:val="auto"/>
          <w:sz w:val="32"/>
          <w:szCs w:val="32"/>
        </w:rPr>
        <w:t xml:space="preserve"> ‘</w:t>
      </w:r>
      <w:proofErr w:type="gramStart"/>
      <w:r w:rsidR="002A66D6" w:rsidRPr="008C7E8A">
        <w:rPr>
          <w:color w:val="auto"/>
          <w:sz w:val="32"/>
          <w:szCs w:val="32"/>
        </w:rPr>
        <w:t>dangerous’</w:t>
      </w:r>
      <w:proofErr w:type="gramEnd"/>
      <w:r w:rsidR="181B2AEB" w:rsidRPr="008C7E8A">
        <w:rPr>
          <w:color w:val="auto"/>
          <w:sz w:val="32"/>
          <w:szCs w:val="32"/>
        </w:rPr>
        <w:t>.</w:t>
      </w:r>
      <w:r w:rsidR="318FB4C8" w:rsidRPr="008C7E8A">
        <w:rPr>
          <w:color w:val="auto"/>
          <w:sz w:val="32"/>
          <w:szCs w:val="32"/>
        </w:rPr>
        <w:t xml:space="preserve"> </w:t>
      </w:r>
    </w:p>
    <w:p w14:paraId="78586C03" w14:textId="57A2F557" w:rsidR="00D14029" w:rsidRPr="008C7E8A" w:rsidRDefault="77BA14A3" w:rsidP="008C7E8A">
      <w:pPr>
        <w:pStyle w:val="BodyText"/>
        <w:spacing w:line="360" w:lineRule="auto"/>
        <w:ind w:firstLine="720"/>
        <w:rPr>
          <w:color w:val="auto"/>
          <w:sz w:val="32"/>
          <w:szCs w:val="32"/>
        </w:rPr>
      </w:pPr>
      <w:r w:rsidRPr="008C7E8A">
        <w:rPr>
          <w:color w:val="auto"/>
          <w:sz w:val="32"/>
          <w:szCs w:val="32"/>
        </w:rPr>
        <w:t>P</w:t>
      </w:r>
      <w:r w:rsidR="0BE6D659" w:rsidRPr="008C7E8A">
        <w:rPr>
          <w:color w:val="auto"/>
          <w:sz w:val="32"/>
          <w:szCs w:val="32"/>
        </w:rPr>
        <w:t xml:space="preserve">articipants </w:t>
      </w:r>
      <w:r w:rsidR="00B33C5F" w:rsidRPr="008C7E8A">
        <w:rPr>
          <w:color w:val="auto"/>
          <w:sz w:val="32"/>
          <w:szCs w:val="32"/>
        </w:rPr>
        <w:t xml:space="preserve">told us </w:t>
      </w:r>
      <w:r w:rsidR="65124926" w:rsidRPr="008C7E8A">
        <w:rPr>
          <w:color w:val="auto"/>
          <w:sz w:val="32"/>
          <w:szCs w:val="32"/>
        </w:rPr>
        <w:t>they</w:t>
      </w:r>
      <w:r w:rsidR="7702F9C7" w:rsidRPr="008C7E8A">
        <w:rPr>
          <w:color w:val="auto"/>
          <w:sz w:val="32"/>
          <w:szCs w:val="32"/>
        </w:rPr>
        <w:t>’ve</w:t>
      </w:r>
      <w:r w:rsidR="0BE6D659" w:rsidRPr="008C7E8A">
        <w:rPr>
          <w:color w:val="auto"/>
          <w:sz w:val="32"/>
          <w:szCs w:val="32"/>
        </w:rPr>
        <w:t xml:space="preserve"> experienced stigma and discrimination from healthcare professionals</w:t>
      </w:r>
      <w:r w:rsidR="5A1C1D4C" w:rsidRPr="008C7E8A">
        <w:rPr>
          <w:color w:val="auto"/>
          <w:sz w:val="32"/>
          <w:szCs w:val="32"/>
        </w:rPr>
        <w:t>,</w:t>
      </w:r>
      <w:r w:rsidR="00296DF0" w:rsidRPr="008C7E8A">
        <w:rPr>
          <w:color w:val="auto"/>
          <w:sz w:val="32"/>
          <w:szCs w:val="32"/>
        </w:rPr>
        <w:t xml:space="preserve"> </w:t>
      </w:r>
      <w:r w:rsidR="0BE6D659" w:rsidRPr="008C7E8A">
        <w:rPr>
          <w:color w:val="auto"/>
          <w:sz w:val="32"/>
          <w:szCs w:val="32"/>
        </w:rPr>
        <w:t>employers</w:t>
      </w:r>
      <w:r w:rsidR="5EEA3D6A" w:rsidRPr="008C7E8A">
        <w:rPr>
          <w:color w:val="auto"/>
          <w:sz w:val="32"/>
          <w:szCs w:val="32"/>
        </w:rPr>
        <w:t>,</w:t>
      </w:r>
      <w:r w:rsidR="00296DF0" w:rsidRPr="008C7E8A">
        <w:rPr>
          <w:color w:val="auto"/>
          <w:sz w:val="32"/>
          <w:szCs w:val="32"/>
        </w:rPr>
        <w:t xml:space="preserve"> </w:t>
      </w:r>
      <w:proofErr w:type="gramStart"/>
      <w:r w:rsidR="00296DF0" w:rsidRPr="008C7E8A">
        <w:rPr>
          <w:color w:val="auto"/>
          <w:sz w:val="32"/>
          <w:szCs w:val="32"/>
        </w:rPr>
        <w:t>friends</w:t>
      </w:r>
      <w:proofErr w:type="gramEnd"/>
      <w:r w:rsidR="00296DF0" w:rsidRPr="008C7E8A">
        <w:rPr>
          <w:color w:val="auto"/>
          <w:sz w:val="32"/>
          <w:szCs w:val="32"/>
        </w:rPr>
        <w:t xml:space="preserve"> </w:t>
      </w:r>
      <w:r w:rsidR="0BE6D659" w:rsidRPr="008C7E8A">
        <w:rPr>
          <w:color w:val="auto"/>
          <w:sz w:val="32"/>
          <w:szCs w:val="32"/>
        </w:rPr>
        <w:t xml:space="preserve">and family members. The experiences </w:t>
      </w:r>
      <w:r w:rsidR="5AA20F2E" w:rsidRPr="008C7E8A">
        <w:rPr>
          <w:color w:val="auto"/>
          <w:sz w:val="32"/>
          <w:szCs w:val="32"/>
        </w:rPr>
        <w:t xml:space="preserve">they </w:t>
      </w:r>
      <w:r w:rsidR="0BE6D659" w:rsidRPr="008C7E8A">
        <w:rPr>
          <w:color w:val="auto"/>
          <w:sz w:val="32"/>
          <w:szCs w:val="32"/>
        </w:rPr>
        <w:t>shared highlight</w:t>
      </w:r>
      <w:r w:rsidR="782E4B97" w:rsidRPr="008C7E8A">
        <w:rPr>
          <w:color w:val="auto"/>
          <w:sz w:val="32"/>
          <w:szCs w:val="32"/>
        </w:rPr>
        <w:t>ed</w:t>
      </w:r>
      <w:r w:rsidR="0BE6D659" w:rsidRPr="008C7E8A">
        <w:rPr>
          <w:color w:val="auto"/>
          <w:sz w:val="32"/>
          <w:szCs w:val="32"/>
        </w:rPr>
        <w:t xml:space="preserve"> that stigma and discrimination </w:t>
      </w:r>
      <w:r w:rsidR="7840406E" w:rsidRPr="008C7E8A">
        <w:rPr>
          <w:color w:val="auto"/>
          <w:sz w:val="32"/>
          <w:szCs w:val="32"/>
        </w:rPr>
        <w:t>are</w:t>
      </w:r>
      <w:r w:rsidR="0BE6D659" w:rsidRPr="008C7E8A">
        <w:rPr>
          <w:color w:val="auto"/>
          <w:sz w:val="32"/>
          <w:szCs w:val="32"/>
        </w:rPr>
        <w:t xml:space="preserve"> most often experienced when individuals are in the process of seeking care or advice. Many choose not to </w:t>
      </w:r>
      <w:r w:rsidR="005A3F7F" w:rsidRPr="008C7E8A">
        <w:rPr>
          <w:color w:val="auto"/>
          <w:sz w:val="32"/>
          <w:szCs w:val="32"/>
        </w:rPr>
        <w:t xml:space="preserve">give </w:t>
      </w:r>
      <w:r w:rsidR="0BE6D659" w:rsidRPr="008C7E8A">
        <w:rPr>
          <w:color w:val="auto"/>
          <w:sz w:val="32"/>
          <w:szCs w:val="32"/>
        </w:rPr>
        <w:t xml:space="preserve">details of their mental health problems unless necessary, and </w:t>
      </w:r>
      <w:r w:rsidR="3DBB6092" w:rsidRPr="008C7E8A">
        <w:rPr>
          <w:color w:val="auto"/>
          <w:sz w:val="32"/>
          <w:szCs w:val="32"/>
        </w:rPr>
        <w:t xml:space="preserve">mask </w:t>
      </w:r>
      <w:r w:rsidR="0BE6D659" w:rsidRPr="008C7E8A">
        <w:rPr>
          <w:color w:val="auto"/>
          <w:sz w:val="32"/>
          <w:szCs w:val="32"/>
        </w:rPr>
        <w:t xml:space="preserve">symptoms </w:t>
      </w:r>
      <w:r w:rsidR="005A3F7F" w:rsidRPr="008C7E8A">
        <w:rPr>
          <w:color w:val="auto"/>
          <w:sz w:val="32"/>
          <w:szCs w:val="32"/>
        </w:rPr>
        <w:t xml:space="preserve">for </w:t>
      </w:r>
      <w:r w:rsidR="0BE6D659" w:rsidRPr="008C7E8A">
        <w:rPr>
          <w:color w:val="auto"/>
          <w:sz w:val="32"/>
          <w:szCs w:val="32"/>
        </w:rPr>
        <w:t>fear of discrimination or rejection. It</w:t>
      </w:r>
      <w:r w:rsidR="28B2D680" w:rsidRPr="008C7E8A">
        <w:rPr>
          <w:color w:val="auto"/>
          <w:sz w:val="32"/>
          <w:szCs w:val="32"/>
        </w:rPr>
        <w:t>'</w:t>
      </w:r>
      <w:r w:rsidR="0BE6D659" w:rsidRPr="008C7E8A">
        <w:rPr>
          <w:color w:val="auto"/>
          <w:sz w:val="32"/>
          <w:szCs w:val="32"/>
        </w:rPr>
        <w:t>s often only when</w:t>
      </w:r>
      <w:r w:rsidR="002E75C9" w:rsidRPr="008C7E8A">
        <w:rPr>
          <w:color w:val="auto"/>
          <w:sz w:val="32"/>
          <w:szCs w:val="32"/>
        </w:rPr>
        <w:t xml:space="preserve"> someone’s </w:t>
      </w:r>
      <w:proofErr w:type="gramStart"/>
      <w:r w:rsidR="002E75C9" w:rsidRPr="008C7E8A">
        <w:rPr>
          <w:color w:val="auto"/>
          <w:sz w:val="32"/>
          <w:szCs w:val="32"/>
        </w:rPr>
        <w:t>really unwell</w:t>
      </w:r>
      <w:proofErr w:type="gramEnd"/>
      <w:r w:rsidR="0BE6D659" w:rsidRPr="008C7E8A">
        <w:rPr>
          <w:color w:val="auto"/>
          <w:sz w:val="32"/>
          <w:szCs w:val="32"/>
        </w:rPr>
        <w:t xml:space="preserve"> and in need of help that they </w:t>
      </w:r>
      <w:r w:rsidR="005A3F7F" w:rsidRPr="008C7E8A">
        <w:rPr>
          <w:color w:val="auto"/>
          <w:sz w:val="32"/>
          <w:szCs w:val="32"/>
        </w:rPr>
        <w:t xml:space="preserve">give </w:t>
      </w:r>
      <w:r w:rsidR="0BE6D659" w:rsidRPr="008C7E8A">
        <w:rPr>
          <w:color w:val="auto"/>
          <w:sz w:val="32"/>
          <w:szCs w:val="32"/>
        </w:rPr>
        <w:t xml:space="preserve">details which can then be met with a lack of understanding or empathy, </w:t>
      </w:r>
      <w:r w:rsidR="005A3F7F" w:rsidRPr="008C7E8A">
        <w:rPr>
          <w:color w:val="auto"/>
          <w:sz w:val="32"/>
          <w:szCs w:val="32"/>
        </w:rPr>
        <w:t xml:space="preserve">leaving </w:t>
      </w:r>
      <w:r w:rsidR="0BE6D659" w:rsidRPr="008C7E8A">
        <w:rPr>
          <w:color w:val="auto"/>
          <w:sz w:val="32"/>
          <w:szCs w:val="32"/>
        </w:rPr>
        <w:t>long-lasting impacts.</w:t>
      </w:r>
    </w:p>
    <w:p w14:paraId="7526D9B0" w14:textId="51BEE265" w:rsidR="00EF0DE3" w:rsidRPr="008C7E8A" w:rsidRDefault="2D5E2797" w:rsidP="008C7E8A">
      <w:pPr>
        <w:pStyle w:val="BodyText"/>
        <w:spacing w:line="360" w:lineRule="auto"/>
        <w:ind w:firstLine="720"/>
        <w:rPr>
          <w:color w:val="auto"/>
          <w:sz w:val="32"/>
          <w:szCs w:val="32"/>
        </w:rPr>
      </w:pPr>
      <w:r w:rsidRPr="008C7E8A">
        <w:rPr>
          <w:color w:val="auto"/>
          <w:sz w:val="32"/>
          <w:szCs w:val="32"/>
        </w:rPr>
        <w:t xml:space="preserve">Others felt more indirect and </w:t>
      </w:r>
      <w:r w:rsidR="004C41C6" w:rsidRPr="008C7E8A">
        <w:rPr>
          <w:color w:val="auto"/>
          <w:sz w:val="32"/>
          <w:szCs w:val="32"/>
        </w:rPr>
        <w:t>macro like</w:t>
      </w:r>
      <w:r w:rsidRPr="008C7E8A">
        <w:rPr>
          <w:color w:val="auto"/>
          <w:sz w:val="32"/>
          <w:szCs w:val="32"/>
        </w:rPr>
        <w:t xml:space="preserve"> feeling discriminated against by the </w:t>
      </w:r>
      <w:r w:rsidR="007D08FE" w:rsidRPr="008C7E8A">
        <w:rPr>
          <w:color w:val="auto"/>
          <w:sz w:val="32"/>
          <w:szCs w:val="32"/>
        </w:rPr>
        <w:t>g</w:t>
      </w:r>
      <w:r w:rsidRPr="008C7E8A">
        <w:rPr>
          <w:color w:val="auto"/>
          <w:sz w:val="32"/>
          <w:szCs w:val="32"/>
        </w:rPr>
        <w:t>overnment through policies that threaten their livelihoods.</w:t>
      </w:r>
      <w:r w:rsidR="6CE65550" w:rsidRPr="008C7E8A">
        <w:rPr>
          <w:color w:val="auto"/>
          <w:sz w:val="32"/>
          <w:szCs w:val="32"/>
        </w:rPr>
        <w:t xml:space="preserve"> </w:t>
      </w:r>
      <w:r w:rsidR="005016A8" w:rsidRPr="008C7E8A">
        <w:rPr>
          <w:color w:val="auto"/>
          <w:sz w:val="32"/>
          <w:szCs w:val="32"/>
        </w:rPr>
        <w:t xml:space="preserve"> Just some of the stigma and discrimination our participants told us they experienced are listed </w:t>
      </w:r>
      <w:r w:rsidR="00F933BE" w:rsidRPr="008C7E8A">
        <w:rPr>
          <w:color w:val="auto"/>
          <w:sz w:val="32"/>
          <w:szCs w:val="32"/>
        </w:rPr>
        <w:t>below</w:t>
      </w:r>
      <w:r w:rsidR="005016A8" w:rsidRPr="008C7E8A">
        <w:rPr>
          <w:color w:val="auto"/>
          <w:sz w:val="32"/>
          <w:szCs w:val="32"/>
        </w:rPr>
        <w:t xml:space="preserve">: </w:t>
      </w:r>
      <w:r w:rsidR="4F987B73" w:rsidRPr="008C7E8A">
        <w:rPr>
          <w:color w:val="auto"/>
          <w:sz w:val="32"/>
          <w:szCs w:val="32"/>
        </w:rPr>
        <w:t xml:space="preserve"> </w:t>
      </w:r>
    </w:p>
    <w:p w14:paraId="1224A4F6" w14:textId="22D92273" w:rsidR="00F933BE" w:rsidRPr="008C7E8A" w:rsidRDefault="00F933BE" w:rsidP="008C7E8A">
      <w:pPr>
        <w:pStyle w:val="BodyText"/>
        <w:spacing w:line="360" w:lineRule="auto"/>
        <w:rPr>
          <w:b/>
          <w:bCs/>
          <w:color w:val="auto"/>
          <w:sz w:val="32"/>
          <w:szCs w:val="32"/>
        </w:rPr>
      </w:pPr>
      <w:r w:rsidRPr="008C7E8A">
        <w:rPr>
          <w:b/>
          <w:bCs/>
          <w:color w:val="auto"/>
          <w:sz w:val="32"/>
          <w:szCs w:val="32"/>
        </w:rPr>
        <w:t xml:space="preserve">Examples of stigma/discrimination faced by online community </w:t>
      </w:r>
      <w:proofErr w:type="gramStart"/>
      <w:r w:rsidRPr="008C7E8A">
        <w:rPr>
          <w:b/>
          <w:bCs/>
          <w:color w:val="auto"/>
          <w:sz w:val="32"/>
          <w:szCs w:val="32"/>
        </w:rPr>
        <w:t>participants</w:t>
      </w:r>
      <w:proofErr w:type="gramEnd"/>
    </w:p>
    <w:p w14:paraId="4A339103" w14:textId="77777777" w:rsidR="00F933BE" w:rsidRPr="008C7E8A" w:rsidRDefault="00F933BE" w:rsidP="008C7E8A">
      <w:pPr>
        <w:pStyle w:val="ListBullet2"/>
        <w:spacing w:line="360" w:lineRule="auto"/>
        <w:rPr>
          <w:color w:val="auto"/>
          <w:sz w:val="32"/>
          <w:szCs w:val="32"/>
        </w:rPr>
      </w:pPr>
      <w:r w:rsidRPr="008C7E8A">
        <w:rPr>
          <w:color w:val="auto"/>
          <w:sz w:val="32"/>
          <w:szCs w:val="32"/>
        </w:rPr>
        <w:t xml:space="preserve">Verbal name-calling </w:t>
      </w:r>
    </w:p>
    <w:p w14:paraId="374F05FE" w14:textId="77777777" w:rsidR="00F933BE" w:rsidRPr="008C7E8A" w:rsidRDefault="00F933BE" w:rsidP="008C7E8A">
      <w:pPr>
        <w:pStyle w:val="ListBullet2"/>
        <w:spacing w:line="360" w:lineRule="auto"/>
        <w:rPr>
          <w:color w:val="auto"/>
          <w:sz w:val="32"/>
          <w:szCs w:val="32"/>
        </w:rPr>
      </w:pPr>
      <w:r w:rsidRPr="008C7E8A">
        <w:rPr>
          <w:color w:val="auto"/>
          <w:sz w:val="32"/>
          <w:szCs w:val="32"/>
        </w:rPr>
        <w:t xml:space="preserve">Romantic and medical gaslighting </w:t>
      </w:r>
    </w:p>
    <w:p w14:paraId="6DA5BC4F" w14:textId="77777777" w:rsidR="00F933BE" w:rsidRPr="008C7E8A" w:rsidRDefault="00F933BE" w:rsidP="008C7E8A">
      <w:pPr>
        <w:pStyle w:val="ListBullet2"/>
        <w:spacing w:line="360" w:lineRule="auto"/>
        <w:rPr>
          <w:color w:val="auto"/>
          <w:sz w:val="32"/>
          <w:szCs w:val="32"/>
        </w:rPr>
      </w:pPr>
      <w:r w:rsidRPr="008C7E8A">
        <w:rPr>
          <w:color w:val="auto"/>
          <w:sz w:val="32"/>
          <w:szCs w:val="32"/>
        </w:rPr>
        <w:t xml:space="preserve">Withholding of treatment, </w:t>
      </w:r>
      <w:proofErr w:type="gramStart"/>
      <w:r w:rsidRPr="008C7E8A">
        <w:rPr>
          <w:color w:val="auto"/>
          <w:sz w:val="32"/>
          <w:szCs w:val="32"/>
        </w:rPr>
        <w:t>care</w:t>
      </w:r>
      <w:proofErr w:type="gramEnd"/>
      <w:r w:rsidRPr="008C7E8A">
        <w:rPr>
          <w:color w:val="auto"/>
          <w:sz w:val="32"/>
          <w:szCs w:val="32"/>
        </w:rPr>
        <w:t xml:space="preserve"> and opportunities </w:t>
      </w:r>
    </w:p>
    <w:p w14:paraId="1E63CC4C" w14:textId="164772F5" w:rsidR="00F933BE" w:rsidRPr="008C7E8A" w:rsidRDefault="00F933BE" w:rsidP="008C7E8A">
      <w:pPr>
        <w:pStyle w:val="ListBullet2"/>
        <w:spacing w:line="360" w:lineRule="auto"/>
        <w:rPr>
          <w:color w:val="auto"/>
          <w:sz w:val="32"/>
          <w:szCs w:val="32"/>
        </w:rPr>
      </w:pPr>
      <w:r w:rsidRPr="008C7E8A">
        <w:rPr>
          <w:color w:val="auto"/>
          <w:sz w:val="32"/>
          <w:szCs w:val="32"/>
        </w:rPr>
        <w:t>Dismissal and mistreatment by an employer.</w:t>
      </w:r>
    </w:p>
    <w:p w14:paraId="20F9975A" w14:textId="4D84F251" w:rsidR="00F933BE" w:rsidRPr="008C7E8A" w:rsidRDefault="00F933BE" w:rsidP="008C7E8A">
      <w:pPr>
        <w:pStyle w:val="ListBullet2"/>
        <w:numPr>
          <w:ilvl w:val="0"/>
          <w:numId w:val="0"/>
        </w:numPr>
        <w:spacing w:line="360" w:lineRule="auto"/>
        <w:rPr>
          <w:b/>
          <w:bCs/>
          <w:color w:val="auto"/>
          <w:sz w:val="32"/>
          <w:szCs w:val="32"/>
        </w:rPr>
      </w:pPr>
      <w:r w:rsidRPr="008C7E8A">
        <w:rPr>
          <w:b/>
          <w:bCs/>
          <w:color w:val="auto"/>
          <w:sz w:val="32"/>
          <w:szCs w:val="32"/>
        </w:rPr>
        <w:t>Ramifications of this stigma/discrimination</w:t>
      </w:r>
    </w:p>
    <w:p w14:paraId="3292741C" w14:textId="77777777" w:rsidR="00F933BE" w:rsidRPr="008C7E8A" w:rsidRDefault="00F933BE" w:rsidP="008C7E8A">
      <w:pPr>
        <w:pStyle w:val="ListBullet2"/>
        <w:spacing w:line="360" w:lineRule="auto"/>
        <w:rPr>
          <w:color w:val="auto"/>
          <w:sz w:val="32"/>
          <w:szCs w:val="32"/>
        </w:rPr>
      </w:pPr>
      <w:r w:rsidRPr="008C7E8A">
        <w:rPr>
          <w:color w:val="auto"/>
          <w:sz w:val="32"/>
          <w:szCs w:val="32"/>
        </w:rPr>
        <w:lastRenderedPageBreak/>
        <w:t xml:space="preserve">Difficulties advocating for </w:t>
      </w:r>
      <w:proofErr w:type="gramStart"/>
      <w:r w:rsidRPr="008C7E8A">
        <w:rPr>
          <w:color w:val="auto"/>
          <w:sz w:val="32"/>
          <w:szCs w:val="32"/>
        </w:rPr>
        <w:t>oneself</w:t>
      </w:r>
      <w:proofErr w:type="gramEnd"/>
      <w:r w:rsidRPr="008C7E8A">
        <w:rPr>
          <w:color w:val="auto"/>
          <w:sz w:val="32"/>
          <w:szCs w:val="32"/>
        </w:rPr>
        <w:t xml:space="preserve">  </w:t>
      </w:r>
    </w:p>
    <w:p w14:paraId="377D120A" w14:textId="77777777" w:rsidR="00F933BE" w:rsidRPr="008C7E8A" w:rsidRDefault="00F933BE" w:rsidP="008C7E8A">
      <w:pPr>
        <w:pStyle w:val="ListBullet2"/>
        <w:spacing w:line="360" w:lineRule="auto"/>
        <w:rPr>
          <w:color w:val="auto"/>
          <w:sz w:val="32"/>
          <w:szCs w:val="32"/>
        </w:rPr>
      </w:pPr>
      <w:r w:rsidRPr="008C7E8A">
        <w:rPr>
          <w:color w:val="auto"/>
          <w:sz w:val="32"/>
          <w:szCs w:val="32"/>
        </w:rPr>
        <w:t xml:space="preserve">Diminished physical and mental </w:t>
      </w:r>
      <w:proofErr w:type="gramStart"/>
      <w:r w:rsidRPr="008C7E8A">
        <w:rPr>
          <w:color w:val="auto"/>
          <w:sz w:val="32"/>
          <w:szCs w:val="32"/>
        </w:rPr>
        <w:t>health</w:t>
      </w:r>
      <w:proofErr w:type="gramEnd"/>
      <w:r w:rsidRPr="008C7E8A">
        <w:rPr>
          <w:color w:val="auto"/>
          <w:sz w:val="32"/>
          <w:szCs w:val="32"/>
        </w:rPr>
        <w:t xml:space="preserve"> </w:t>
      </w:r>
    </w:p>
    <w:p w14:paraId="5429E87E" w14:textId="77777777" w:rsidR="00F933BE" w:rsidRPr="008C7E8A" w:rsidRDefault="00F933BE" w:rsidP="008C7E8A">
      <w:pPr>
        <w:pStyle w:val="ListBullet2"/>
        <w:spacing w:line="360" w:lineRule="auto"/>
        <w:rPr>
          <w:color w:val="auto"/>
          <w:sz w:val="32"/>
          <w:szCs w:val="32"/>
        </w:rPr>
      </w:pPr>
      <w:r w:rsidRPr="008C7E8A">
        <w:rPr>
          <w:color w:val="auto"/>
          <w:sz w:val="32"/>
          <w:szCs w:val="32"/>
        </w:rPr>
        <w:t xml:space="preserve">A breakdown in trust </w:t>
      </w:r>
    </w:p>
    <w:p w14:paraId="66C901F6" w14:textId="77777777" w:rsidR="00F933BE" w:rsidRPr="008C7E8A" w:rsidRDefault="00F933BE" w:rsidP="008C7E8A">
      <w:pPr>
        <w:pStyle w:val="ListBullet2"/>
        <w:spacing w:line="360" w:lineRule="auto"/>
        <w:rPr>
          <w:color w:val="auto"/>
          <w:sz w:val="32"/>
          <w:szCs w:val="32"/>
        </w:rPr>
      </w:pPr>
      <w:r w:rsidRPr="008C7E8A">
        <w:rPr>
          <w:color w:val="auto"/>
          <w:sz w:val="32"/>
          <w:szCs w:val="32"/>
        </w:rPr>
        <w:t xml:space="preserve">Loss of confidence </w:t>
      </w:r>
    </w:p>
    <w:p w14:paraId="485D328D" w14:textId="77777777" w:rsidR="00F933BE" w:rsidRPr="008C7E8A" w:rsidRDefault="00F933BE" w:rsidP="008C7E8A">
      <w:pPr>
        <w:pStyle w:val="ListBullet2"/>
        <w:spacing w:line="360" w:lineRule="auto"/>
        <w:rPr>
          <w:color w:val="auto"/>
          <w:sz w:val="32"/>
          <w:szCs w:val="32"/>
        </w:rPr>
      </w:pPr>
      <w:r w:rsidRPr="008C7E8A">
        <w:rPr>
          <w:color w:val="auto"/>
          <w:sz w:val="32"/>
          <w:szCs w:val="32"/>
        </w:rPr>
        <w:t xml:space="preserve">Loss of autonomy </w:t>
      </w:r>
    </w:p>
    <w:p w14:paraId="723F901A" w14:textId="77777777" w:rsidR="00F933BE" w:rsidRPr="008C7E8A" w:rsidRDefault="00F933BE" w:rsidP="008C7E8A">
      <w:pPr>
        <w:pStyle w:val="ListBullet2"/>
        <w:spacing w:line="360" w:lineRule="auto"/>
        <w:rPr>
          <w:color w:val="auto"/>
          <w:sz w:val="32"/>
          <w:szCs w:val="32"/>
        </w:rPr>
      </w:pPr>
      <w:r w:rsidRPr="008C7E8A">
        <w:rPr>
          <w:color w:val="auto"/>
          <w:sz w:val="32"/>
          <w:szCs w:val="32"/>
        </w:rPr>
        <w:t xml:space="preserve">A loss of opportunities (in academia/employment) </w:t>
      </w:r>
    </w:p>
    <w:p w14:paraId="2BA48091" w14:textId="6C7E5464" w:rsidR="00F933BE" w:rsidRPr="008C7E8A" w:rsidRDefault="00F933BE" w:rsidP="008C7E8A">
      <w:pPr>
        <w:pStyle w:val="ListBullet2"/>
        <w:spacing w:line="360" w:lineRule="auto"/>
        <w:rPr>
          <w:color w:val="auto"/>
          <w:sz w:val="32"/>
          <w:szCs w:val="32"/>
        </w:rPr>
      </w:pPr>
      <w:r w:rsidRPr="008C7E8A">
        <w:rPr>
          <w:color w:val="auto"/>
          <w:sz w:val="32"/>
          <w:szCs w:val="32"/>
        </w:rPr>
        <w:t>Social and physical exclusion</w:t>
      </w:r>
    </w:p>
    <w:p w14:paraId="58D5EF72" w14:textId="194416F3" w:rsidR="00F71F38" w:rsidRPr="008C7E8A" w:rsidRDefault="00F71F38" w:rsidP="008C7E8A">
      <w:pPr>
        <w:pStyle w:val="BodyText"/>
        <w:spacing w:line="360" w:lineRule="auto"/>
        <w:ind w:firstLine="284"/>
        <w:rPr>
          <w:color w:val="auto"/>
          <w:sz w:val="32"/>
          <w:szCs w:val="32"/>
        </w:rPr>
      </w:pPr>
      <w:r w:rsidRPr="008C7E8A">
        <w:rPr>
          <w:color w:val="auto"/>
          <w:sz w:val="32"/>
          <w:szCs w:val="32"/>
        </w:rPr>
        <w:t>Many</w:t>
      </w:r>
      <w:r w:rsidR="3CD58B29" w:rsidRPr="008C7E8A">
        <w:rPr>
          <w:color w:val="auto"/>
          <w:sz w:val="32"/>
          <w:szCs w:val="32"/>
        </w:rPr>
        <w:t xml:space="preserve"> felt that some mental health problems</w:t>
      </w:r>
      <w:r w:rsidRPr="008C7E8A">
        <w:rPr>
          <w:color w:val="auto"/>
          <w:sz w:val="32"/>
          <w:szCs w:val="32"/>
        </w:rPr>
        <w:t xml:space="preserve"> like</w:t>
      </w:r>
      <w:r w:rsidR="3CD58B29" w:rsidRPr="008C7E8A">
        <w:rPr>
          <w:color w:val="auto"/>
          <w:sz w:val="32"/>
          <w:szCs w:val="32"/>
        </w:rPr>
        <w:t xml:space="preserve"> anxiety and depression feel increasingly normalised through greater media coverage and public figures speaking out. </w:t>
      </w:r>
    </w:p>
    <w:p w14:paraId="52E50420" w14:textId="3BD8D847" w:rsidR="00593FD5" w:rsidRPr="008C7E8A" w:rsidRDefault="3CD58B29" w:rsidP="008C7E8A">
      <w:pPr>
        <w:pStyle w:val="BodyText"/>
        <w:spacing w:line="360" w:lineRule="auto"/>
        <w:ind w:firstLine="284"/>
        <w:rPr>
          <w:color w:val="auto"/>
          <w:sz w:val="32"/>
          <w:szCs w:val="32"/>
        </w:rPr>
      </w:pPr>
      <w:r w:rsidRPr="008C7E8A">
        <w:rPr>
          <w:color w:val="auto"/>
          <w:sz w:val="32"/>
          <w:szCs w:val="32"/>
        </w:rPr>
        <w:t xml:space="preserve">At the same </w:t>
      </w:r>
      <w:proofErr w:type="gramStart"/>
      <w:r w:rsidRPr="008C7E8A">
        <w:rPr>
          <w:color w:val="auto"/>
          <w:sz w:val="32"/>
          <w:szCs w:val="32"/>
        </w:rPr>
        <w:t>time</w:t>
      </w:r>
      <w:proofErr w:type="gramEnd"/>
      <w:r w:rsidRPr="008C7E8A">
        <w:rPr>
          <w:color w:val="auto"/>
          <w:sz w:val="32"/>
          <w:szCs w:val="32"/>
        </w:rPr>
        <w:t xml:space="preserve"> it’s felt more severe and enduring mental </w:t>
      </w:r>
      <w:r w:rsidR="00867CE2" w:rsidRPr="008C7E8A">
        <w:rPr>
          <w:color w:val="auto"/>
          <w:sz w:val="32"/>
          <w:szCs w:val="32"/>
        </w:rPr>
        <w:t>illness</w:t>
      </w:r>
      <w:r w:rsidRPr="008C7E8A">
        <w:rPr>
          <w:color w:val="auto"/>
          <w:sz w:val="32"/>
          <w:szCs w:val="32"/>
        </w:rPr>
        <w:t xml:space="preserve"> – and symptoms of them – </w:t>
      </w:r>
      <w:r w:rsidR="006D0D5F" w:rsidRPr="008C7E8A">
        <w:rPr>
          <w:color w:val="auto"/>
          <w:sz w:val="32"/>
          <w:szCs w:val="32"/>
        </w:rPr>
        <w:t xml:space="preserve">are </w:t>
      </w:r>
      <w:r w:rsidRPr="008C7E8A">
        <w:rPr>
          <w:color w:val="auto"/>
          <w:sz w:val="32"/>
          <w:szCs w:val="32"/>
        </w:rPr>
        <w:t>more misunderstood</w:t>
      </w:r>
      <w:r w:rsidR="006D0D5F" w:rsidRPr="008C7E8A">
        <w:rPr>
          <w:color w:val="auto"/>
          <w:sz w:val="32"/>
          <w:szCs w:val="32"/>
        </w:rPr>
        <w:t>.</w:t>
      </w:r>
      <w:r w:rsidR="1FE75D7D" w:rsidRPr="008C7E8A">
        <w:rPr>
          <w:color w:val="auto"/>
          <w:sz w:val="32"/>
          <w:szCs w:val="32"/>
        </w:rPr>
        <w:t xml:space="preserve"> </w:t>
      </w:r>
      <w:r w:rsidR="006D0D5F" w:rsidRPr="008C7E8A">
        <w:rPr>
          <w:color w:val="auto"/>
          <w:sz w:val="32"/>
          <w:szCs w:val="32"/>
        </w:rPr>
        <w:t xml:space="preserve">That </w:t>
      </w:r>
      <w:r w:rsidR="509EB03D" w:rsidRPr="008C7E8A">
        <w:rPr>
          <w:color w:val="auto"/>
          <w:sz w:val="32"/>
          <w:szCs w:val="32"/>
        </w:rPr>
        <w:t xml:space="preserve">could be </w:t>
      </w:r>
      <w:r w:rsidR="006D0D5F" w:rsidRPr="008C7E8A">
        <w:rPr>
          <w:color w:val="auto"/>
          <w:sz w:val="32"/>
          <w:szCs w:val="32"/>
        </w:rPr>
        <w:t xml:space="preserve">down </w:t>
      </w:r>
      <w:r w:rsidR="509EB03D" w:rsidRPr="008C7E8A">
        <w:rPr>
          <w:color w:val="auto"/>
          <w:sz w:val="32"/>
          <w:szCs w:val="32"/>
        </w:rPr>
        <w:t xml:space="preserve">to more negative media stories and an overreporting of violence in stories </w:t>
      </w:r>
      <w:r w:rsidR="00A81BF8" w:rsidRPr="008C7E8A">
        <w:rPr>
          <w:color w:val="auto"/>
          <w:sz w:val="32"/>
          <w:szCs w:val="32"/>
        </w:rPr>
        <w:t xml:space="preserve">about </w:t>
      </w:r>
      <w:r w:rsidR="509EB03D" w:rsidRPr="008C7E8A">
        <w:rPr>
          <w:color w:val="auto"/>
          <w:sz w:val="32"/>
          <w:szCs w:val="32"/>
        </w:rPr>
        <w:t>people with more severe mental illness.</w:t>
      </w:r>
      <w:r w:rsidR="09859EE4" w:rsidRPr="008C7E8A">
        <w:rPr>
          <w:color w:val="auto"/>
          <w:sz w:val="32"/>
          <w:szCs w:val="32"/>
        </w:rPr>
        <w:t xml:space="preserve"> For example:</w:t>
      </w:r>
    </w:p>
    <w:p w14:paraId="5C0D51E0" w14:textId="3F1B0BE4" w:rsidR="009F76AA" w:rsidRPr="008C7E8A" w:rsidRDefault="09859EE4" w:rsidP="008C7E8A">
      <w:pPr>
        <w:pStyle w:val="BodyText"/>
        <w:spacing w:line="360" w:lineRule="auto"/>
        <w:ind w:left="720"/>
        <w:rPr>
          <w:color w:val="auto"/>
          <w:sz w:val="32"/>
          <w:szCs w:val="32"/>
        </w:rPr>
      </w:pPr>
      <w:r w:rsidRPr="008C7E8A">
        <w:rPr>
          <w:color w:val="auto"/>
          <w:sz w:val="32"/>
          <w:szCs w:val="32"/>
        </w:rPr>
        <w:t xml:space="preserve">“Media coverage of </w:t>
      </w:r>
      <w:r w:rsidR="00CE00D2" w:rsidRPr="008C7E8A">
        <w:rPr>
          <w:color w:val="auto"/>
          <w:sz w:val="32"/>
          <w:szCs w:val="32"/>
        </w:rPr>
        <w:t xml:space="preserve">‘bad’ </w:t>
      </w:r>
      <w:r w:rsidRPr="008C7E8A">
        <w:rPr>
          <w:color w:val="auto"/>
          <w:sz w:val="32"/>
          <w:szCs w:val="32"/>
        </w:rPr>
        <w:t>cases in other words, people who have been released from care or prison who go on to commit violent crimes... [it] cause[s] negative stigma for mental health in general.”</w:t>
      </w:r>
      <w:r w:rsidR="007C1002" w:rsidRPr="008C7E8A">
        <w:rPr>
          <w:rFonts w:ascii="Arial" w:hAnsi="Arial" w:cs="Arial"/>
          <w:color w:val="auto"/>
          <w:sz w:val="32"/>
          <w:szCs w:val="32"/>
          <w:shd w:val="clear" w:color="auto" w:fill="FFFFFF"/>
        </w:rPr>
        <w:t xml:space="preserve"> </w:t>
      </w:r>
      <w:r w:rsidR="007C1002" w:rsidRPr="008C7E8A">
        <w:rPr>
          <w:color w:val="auto"/>
          <w:sz w:val="32"/>
          <w:szCs w:val="32"/>
        </w:rPr>
        <w:t>–</w:t>
      </w:r>
      <w:r w:rsidR="00AB4F35" w:rsidRPr="008C7E8A">
        <w:rPr>
          <w:color w:val="auto"/>
          <w:sz w:val="32"/>
          <w:szCs w:val="32"/>
        </w:rPr>
        <w:t xml:space="preserve"> </w:t>
      </w:r>
      <w:r w:rsidRPr="008C7E8A">
        <w:rPr>
          <w:color w:val="auto"/>
          <w:sz w:val="32"/>
          <w:szCs w:val="32"/>
        </w:rPr>
        <w:t>Online community participant</w:t>
      </w:r>
      <w:r w:rsidR="006B713B" w:rsidRPr="008C7E8A">
        <w:rPr>
          <w:color w:val="auto"/>
          <w:sz w:val="32"/>
          <w:szCs w:val="32"/>
        </w:rPr>
        <w:t>.</w:t>
      </w:r>
      <w:r w:rsidRPr="008C7E8A">
        <w:rPr>
          <w:color w:val="auto"/>
          <w:sz w:val="32"/>
          <w:szCs w:val="32"/>
        </w:rPr>
        <w:t xml:space="preserve"> Female, white British, in poverty, living with bipolar disorder</w:t>
      </w:r>
      <w:r w:rsidR="006B713B" w:rsidRPr="008C7E8A">
        <w:rPr>
          <w:color w:val="auto"/>
          <w:sz w:val="32"/>
          <w:szCs w:val="32"/>
        </w:rPr>
        <w:t>.</w:t>
      </w:r>
      <w:r w:rsidRPr="008C7E8A">
        <w:rPr>
          <w:color w:val="auto"/>
          <w:sz w:val="32"/>
          <w:szCs w:val="32"/>
        </w:rPr>
        <w:t xml:space="preserve">  </w:t>
      </w:r>
    </w:p>
    <w:p w14:paraId="5D2FE319" w14:textId="1FD8D26D" w:rsidR="00F65F03" w:rsidRPr="008C7E8A" w:rsidRDefault="00351418" w:rsidP="008C7E8A">
      <w:pPr>
        <w:pStyle w:val="Heading4"/>
        <w:spacing w:line="360" w:lineRule="auto"/>
        <w:rPr>
          <w:color w:val="auto"/>
          <w:sz w:val="32"/>
          <w:szCs w:val="32"/>
        </w:rPr>
      </w:pPr>
      <w:r w:rsidRPr="008C7E8A">
        <w:rPr>
          <w:color w:val="auto"/>
          <w:sz w:val="32"/>
          <w:szCs w:val="32"/>
        </w:rPr>
        <w:t xml:space="preserve">Welsh experiences of stigma and discrimination </w:t>
      </w:r>
    </w:p>
    <w:p w14:paraId="77308F74" w14:textId="331EF747" w:rsidR="00593FD5" w:rsidRPr="008C7E8A" w:rsidRDefault="13B5AC28" w:rsidP="008C7E8A">
      <w:pPr>
        <w:pStyle w:val="BodyText"/>
        <w:spacing w:line="360" w:lineRule="auto"/>
        <w:ind w:firstLine="720"/>
        <w:rPr>
          <w:color w:val="auto"/>
          <w:sz w:val="32"/>
          <w:szCs w:val="32"/>
        </w:rPr>
      </w:pPr>
      <w:r w:rsidRPr="008C7E8A">
        <w:rPr>
          <w:color w:val="auto"/>
          <w:sz w:val="32"/>
          <w:szCs w:val="32"/>
        </w:rPr>
        <w:t>Some</w:t>
      </w:r>
      <w:r w:rsidR="0BE6D659" w:rsidRPr="008C7E8A">
        <w:rPr>
          <w:color w:val="auto"/>
          <w:sz w:val="32"/>
          <w:szCs w:val="32"/>
        </w:rPr>
        <w:t xml:space="preserve"> Welsh participants</w:t>
      </w:r>
      <w:r w:rsidR="21789252" w:rsidRPr="008C7E8A">
        <w:rPr>
          <w:color w:val="auto"/>
          <w:sz w:val="32"/>
          <w:szCs w:val="32"/>
        </w:rPr>
        <w:t xml:space="preserve"> that took part in</w:t>
      </w:r>
      <w:r w:rsidR="62286517" w:rsidRPr="008C7E8A">
        <w:rPr>
          <w:color w:val="auto"/>
          <w:sz w:val="32"/>
          <w:szCs w:val="32"/>
        </w:rPr>
        <w:t xml:space="preserve"> Mind’s</w:t>
      </w:r>
      <w:r w:rsidR="21789252" w:rsidRPr="008C7E8A">
        <w:rPr>
          <w:color w:val="auto"/>
          <w:sz w:val="32"/>
          <w:szCs w:val="32"/>
        </w:rPr>
        <w:t xml:space="preserve"> online community</w:t>
      </w:r>
      <w:r w:rsidR="0BE6D659" w:rsidRPr="008C7E8A">
        <w:rPr>
          <w:color w:val="auto"/>
          <w:sz w:val="32"/>
          <w:szCs w:val="32"/>
        </w:rPr>
        <w:t xml:space="preserve"> felt the Welsh Government had </w:t>
      </w:r>
      <w:r w:rsidR="00774DBC" w:rsidRPr="008C7E8A">
        <w:rPr>
          <w:color w:val="auto"/>
          <w:sz w:val="32"/>
          <w:szCs w:val="32"/>
        </w:rPr>
        <w:t xml:space="preserve">slightly </w:t>
      </w:r>
      <w:r w:rsidR="0BE6D659" w:rsidRPr="008C7E8A">
        <w:rPr>
          <w:color w:val="auto"/>
          <w:sz w:val="32"/>
          <w:szCs w:val="32"/>
        </w:rPr>
        <w:t xml:space="preserve">more positive intentions for those with severe mental </w:t>
      </w:r>
      <w:r w:rsidR="008B5EE7" w:rsidRPr="008C7E8A">
        <w:rPr>
          <w:color w:val="auto"/>
          <w:sz w:val="32"/>
          <w:szCs w:val="32"/>
        </w:rPr>
        <w:t>illness</w:t>
      </w:r>
      <w:r w:rsidR="0BE6D659" w:rsidRPr="008C7E8A">
        <w:rPr>
          <w:color w:val="auto"/>
          <w:sz w:val="32"/>
          <w:szCs w:val="32"/>
        </w:rPr>
        <w:t xml:space="preserve"> than the previous UK Government on mental health strategy. </w:t>
      </w:r>
    </w:p>
    <w:p w14:paraId="294FDB48" w14:textId="7205E5B4" w:rsidR="00D14029" w:rsidRPr="008C7E8A" w:rsidRDefault="00774DBC" w:rsidP="008C7E8A">
      <w:pPr>
        <w:pStyle w:val="BodyText"/>
        <w:spacing w:line="360" w:lineRule="auto"/>
        <w:ind w:firstLine="720"/>
        <w:rPr>
          <w:color w:val="auto"/>
          <w:sz w:val="32"/>
          <w:szCs w:val="32"/>
        </w:rPr>
      </w:pPr>
      <w:r w:rsidRPr="008C7E8A">
        <w:rPr>
          <w:color w:val="auto"/>
          <w:sz w:val="32"/>
          <w:szCs w:val="32"/>
        </w:rPr>
        <w:t xml:space="preserve">Even though this is </w:t>
      </w:r>
      <w:r w:rsidR="2CBE09D9" w:rsidRPr="008C7E8A">
        <w:rPr>
          <w:color w:val="auto"/>
          <w:sz w:val="32"/>
          <w:szCs w:val="32"/>
        </w:rPr>
        <w:t>positive, financial challenges meant that posit</w:t>
      </w:r>
      <w:r w:rsidR="6ABE53DA" w:rsidRPr="008C7E8A">
        <w:rPr>
          <w:color w:val="auto"/>
          <w:sz w:val="32"/>
          <w:szCs w:val="32"/>
        </w:rPr>
        <w:t>i</w:t>
      </w:r>
      <w:r w:rsidR="2CBE09D9" w:rsidRPr="008C7E8A">
        <w:rPr>
          <w:color w:val="auto"/>
          <w:sz w:val="32"/>
          <w:szCs w:val="32"/>
        </w:rPr>
        <w:t xml:space="preserve">ve intentions </w:t>
      </w:r>
      <w:r w:rsidRPr="008C7E8A">
        <w:rPr>
          <w:color w:val="auto"/>
          <w:sz w:val="32"/>
          <w:szCs w:val="32"/>
        </w:rPr>
        <w:t xml:space="preserve">weren’t </w:t>
      </w:r>
      <w:r w:rsidR="2CBE09D9" w:rsidRPr="008C7E8A">
        <w:rPr>
          <w:color w:val="auto"/>
          <w:sz w:val="32"/>
          <w:szCs w:val="32"/>
        </w:rPr>
        <w:t>being consistently delivered into improved outcomes</w:t>
      </w:r>
      <w:r w:rsidR="62E6520E" w:rsidRPr="008C7E8A">
        <w:rPr>
          <w:color w:val="auto"/>
          <w:sz w:val="32"/>
          <w:szCs w:val="32"/>
        </w:rPr>
        <w:t xml:space="preserve"> and experiences</w:t>
      </w:r>
      <w:r w:rsidR="2CBE09D9" w:rsidRPr="008C7E8A">
        <w:rPr>
          <w:color w:val="auto"/>
          <w:sz w:val="32"/>
          <w:szCs w:val="32"/>
        </w:rPr>
        <w:t xml:space="preserve"> for people.</w:t>
      </w:r>
    </w:p>
    <w:p w14:paraId="5C1A638A" w14:textId="77777777" w:rsidR="0071786E" w:rsidRPr="008C7E8A" w:rsidRDefault="0071786E" w:rsidP="008C7E8A">
      <w:pPr>
        <w:pStyle w:val="Heading4"/>
        <w:spacing w:line="360" w:lineRule="auto"/>
        <w:rPr>
          <w:color w:val="auto"/>
          <w:sz w:val="32"/>
          <w:szCs w:val="32"/>
        </w:rPr>
      </w:pPr>
      <w:r w:rsidRPr="008C7E8A">
        <w:rPr>
          <w:color w:val="auto"/>
          <w:sz w:val="32"/>
          <w:szCs w:val="32"/>
        </w:rPr>
        <w:t>Stigma and discrimination in mental health services</w:t>
      </w:r>
    </w:p>
    <w:p w14:paraId="7B6998BE" w14:textId="55E059B3" w:rsidR="0071786E" w:rsidRPr="008C7E8A" w:rsidRDefault="00955D71" w:rsidP="008C7E8A">
      <w:pPr>
        <w:spacing w:after="0" w:line="360" w:lineRule="auto"/>
        <w:ind w:firstLine="720"/>
        <w:rPr>
          <w:color w:val="auto"/>
          <w:sz w:val="32"/>
          <w:szCs w:val="32"/>
        </w:rPr>
      </w:pPr>
      <w:r w:rsidRPr="008C7E8A">
        <w:rPr>
          <w:color w:val="auto"/>
          <w:sz w:val="32"/>
          <w:szCs w:val="32"/>
        </w:rPr>
        <w:t xml:space="preserve">In Mind's online community (run by YouGov), </w:t>
      </w:r>
      <w:r w:rsidR="66095EF3" w:rsidRPr="008C7E8A">
        <w:rPr>
          <w:color w:val="auto"/>
          <w:sz w:val="32"/>
          <w:szCs w:val="32"/>
        </w:rPr>
        <w:t>the most frequently cited source of stigmatising and discriminatory behaviour was from healthcare professionals</w:t>
      </w:r>
      <w:r w:rsidR="00E23850" w:rsidRPr="008C7E8A">
        <w:rPr>
          <w:color w:val="auto"/>
          <w:sz w:val="32"/>
          <w:szCs w:val="32"/>
        </w:rPr>
        <w:t xml:space="preserve">. </w:t>
      </w:r>
      <w:proofErr w:type="gramStart"/>
      <w:r w:rsidR="00122BAE" w:rsidRPr="008C7E8A">
        <w:rPr>
          <w:color w:val="auto"/>
          <w:sz w:val="32"/>
          <w:szCs w:val="32"/>
        </w:rPr>
        <w:t xml:space="preserve">In particular </w:t>
      </w:r>
      <w:r w:rsidR="66095EF3" w:rsidRPr="008C7E8A">
        <w:rPr>
          <w:color w:val="auto"/>
          <w:sz w:val="32"/>
          <w:szCs w:val="32"/>
        </w:rPr>
        <w:t>when</w:t>
      </w:r>
      <w:proofErr w:type="gramEnd"/>
      <w:r w:rsidR="66095EF3" w:rsidRPr="008C7E8A">
        <w:rPr>
          <w:color w:val="auto"/>
          <w:sz w:val="32"/>
          <w:szCs w:val="32"/>
        </w:rPr>
        <w:t xml:space="preserve"> accessing primary and secondary services </w:t>
      </w:r>
      <w:r w:rsidR="000940F2" w:rsidRPr="008C7E8A">
        <w:rPr>
          <w:color w:val="auto"/>
          <w:sz w:val="32"/>
          <w:szCs w:val="32"/>
        </w:rPr>
        <w:t xml:space="preserve">like </w:t>
      </w:r>
      <w:r w:rsidR="66095EF3" w:rsidRPr="008C7E8A">
        <w:rPr>
          <w:color w:val="auto"/>
          <w:sz w:val="32"/>
          <w:szCs w:val="32"/>
        </w:rPr>
        <w:t>GP</w:t>
      </w:r>
      <w:r w:rsidR="4EA81FD2" w:rsidRPr="008C7E8A">
        <w:rPr>
          <w:color w:val="auto"/>
          <w:sz w:val="32"/>
          <w:szCs w:val="32"/>
        </w:rPr>
        <w:t>’s</w:t>
      </w:r>
      <w:r w:rsidR="000940F2" w:rsidRPr="008C7E8A">
        <w:rPr>
          <w:color w:val="auto"/>
          <w:sz w:val="32"/>
          <w:szCs w:val="32"/>
        </w:rPr>
        <w:t xml:space="preserve"> and</w:t>
      </w:r>
      <w:r w:rsidR="66095EF3" w:rsidRPr="008C7E8A">
        <w:rPr>
          <w:color w:val="auto"/>
          <w:sz w:val="32"/>
          <w:szCs w:val="32"/>
        </w:rPr>
        <w:t xml:space="preserve"> A</w:t>
      </w:r>
      <w:r w:rsidR="000940F2" w:rsidRPr="008C7E8A">
        <w:rPr>
          <w:color w:val="auto"/>
          <w:sz w:val="32"/>
          <w:szCs w:val="32"/>
        </w:rPr>
        <w:t xml:space="preserve">ccident and </w:t>
      </w:r>
      <w:r w:rsidR="66095EF3" w:rsidRPr="008C7E8A">
        <w:rPr>
          <w:color w:val="auto"/>
          <w:sz w:val="32"/>
          <w:szCs w:val="32"/>
        </w:rPr>
        <w:t>E</w:t>
      </w:r>
      <w:r w:rsidR="000940F2" w:rsidRPr="008C7E8A">
        <w:rPr>
          <w:color w:val="auto"/>
          <w:sz w:val="32"/>
          <w:szCs w:val="32"/>
        </w:rPr>
        <w:t>mergency</w:t>
      </w:r>
      <w:r w:rsidRPr="008C7E8A">
        <w:rPr>
          <w:color w:val="auto"/>
          <w:sz w:val="32"/>
          <w:szCs w:val="32"/>
        </w:rPr>
        <w:t xml:space="preserve"> (A&amp;E)</w:t>
      </w:r>
      <w:r w:rsidR="10CF44D8" w:rsidRPr="008C7E8A">
        <w:rPr>
          <w:color w:val="auto"/>
          <w:sz w:val="32"/>
          <w:szCs w:val="32"/>
        </w:rPr>
        <w:t>. Experiences included mistreatment, neglect, accusations</w:t>
      </w:r>
      <w:r w:rsidRPr="008C7E8A">
        <w:rPr>
          <w:color w:val="auto"/>
          <w:sz w:val="32"/>
          <w:szCs w:val="32"/>
        </w:rPr>
        <w:t xml:space="preserve">, </w:t>
      </w:r>
      <w:r w:rsidR="10CF44D8" w:rsidRPr="008C7E8A">
        <w:rPr>
          <w:color w:val="auto"/>
          <w:sz w:val="32"/>
          <w:szCs w:val="32"/>
        </w:rPr>
        <w:t>name-calling and the minimisation of symptoms and experiences</w:t>
      </w:r>
      <w:r w:rsidR="00C60303" w:rsidRPr="008C7E8A">
        <w:rPr>
          <w:color w:val="auto"/>
          <w:sz w:val="32"/>
          <w:szCs w:val="32"/>
        </w:rPr>
        <w:t xml:space="preserve">. It's </w:t>
      </w:r>
      <w:r w:rsidR="66095EF3" w:rsidRPr="008C7E8A">
        <w:rPr>
          <w:color w:val="auto"/>
          <w:sz w:val="32"/>
          <w:szCs w:val="32"/>
        </w:rPr>
        <w:t xml:space="preserve">important </w:t>
      </w:r>
      <w:r w:rsidR="66095EF3" w:rsidRPr="008C7E8A">
        <w:rPr>
          <w:color w:val="auto"/>
          <w:sz w:val="32"/>
          <w:szCs w:val="32"/>
        </w:rPr>
        <w:lastRenderedPageBreak/>
        <w:t xml:space="preserve">to note this </w:t>
      </w:r>
      <w:r w:rsidR="3730B0FA" w:rsidRPr="008C7E8A">
        <w:rPr>
          <w:color w:val="auto"/>
          <w:sz w:val="32"/>
          <w:szCs w:val="32"/>
        </w:rPr>
        <w:t>wa</w:t>
      </w:r>
      <w:r w:rsidR="66095EF3" w:rsidRPr="008C7E8A">
        <w:rPr>
          <w:color w:val="auto"/>
          <w:sz w:val="32"/>
          <w:szCs w:val="32"/>
        </w:rPr>
        <w:t>sn</w:t>
      </w:r>
      <w:r w:rsidR="46B8D67D" w:rsidRPr="008C7E8A">
        <w:rPr>
          <w:color w:val="auto"/>
          <w:sz w:val="32"/>
          <w:szCs w:val="32"/>
        </w:rPr>
        <w:t>’</w:t>
      </w:r>
      <w:r w:rsidR="66095EF3" w:rsidRPr="008C7E8A">
        <w:rPr>
          <w:color w:val="auto"/>
          <w:sz w:val="32"/>
          <w:szCs w:val="32"/>
        </w:rPr>
        <w:t xml:space="preserve">t reflective of the entirety of the </w:t>
      </w:r>
      <w:r w:rsidR="0CA5D219" w:rsidRPr="008C7E8A">
        <w:rPr>
          <w:color w:val="auto"/>
          <w:sz w:val="32"/>
          <w:szCs w:val="32"/>
        </w:rPr>
        <w:t>participants</w:t>
      </w:r>
      <w:r w:rsidR="2C1CFE74" w:rsidRPr="008C7E8A">
        <w:rPr>
          <w:color w:val="auto"/>
          <w:sz w:val="32"/>
          <w:szCs w:val="32"/>
        </w:rPr>
        <w:t xml:space="preserve">’ </w:t>
      </w:r>
      <w:r w:rsidR="66095EF3" w:rsidRPr="008C7E8A">
        <w:rPr>
          <w:color w:val="auto"/>
          <w:sz w:val="32"/>
          <w:szCs w:val="32"/>
        </w:rPr>
        <w:t xml:space="preserve">interactions with healthcare professionals. </w:t>
      </w:r>
    </w:p>
    <w:p w14:paraId="25B04A9A" w14:textId="3196C613" w:rsidR="5AFECE62" w:rsidRPr="008C7E8A" w:rsidRDefault="5AFECE62" w:rsidP="008C7E8A">
      <w:pPr>
        <w:spacing w:after="0" w:line="360" w:lineRule="auto"/>
        <w:rPr>
          <w:color w:val="auto"/>
          <w:sz w:val="32"/>
          <w:szCs w:val="32"/>
        </w:rPr>
      </w:pPr>
    </w:p>
    <w:p w14:paraId="34A4215B" w14:textId="0B54329A" w:rsidR="70D5B747" w:rsidRPr="008C7E8A" w:rsidRDefault="70D5B747" w:rsidP="008C7E8A">
      <w:pPr>
        <w:pStyle w:val="BodyText"/>
        <w:spacing w:line="360" w:lineRule="auto"/>
        <w:ind w:left="720"/>
        <w:rPr>
          <w:color w:val="auto"/>
          <w:sz w:val="32"/>
          <w:szCs w:val="32"/>
        </w:rPr>
      </w:pPr>
      <w:r w:rsidRPr="008C7E8A">
        <w:rPr>
          <w:color w:val="auto"/>
          <w:sz w:val="32"/>
          <w:szCs w:val="32"/>
        </w:rPr>
        <w:t>“I believe that health care professionals view people with mental health problems as frustrating. I think this because of a variety of reasons. Some mental health professionals are supportive but frustrated with the lack of resources. Some mental health professionals lack compassion and have a ‘just get on with it’ attitude.”</w:t>
      </w:r>
      <w:r w:rsidR="00CB608A" w:rsidRPr="008C7E8A">
        <w:rPr>
          <w:color w:val="auto"/>
          <w:sz w:val="32"/>
          <w:szCs w:val="32"/>
        </w:rPr>
        <w:t xml:space="preserve"> – </w:t>
      </w:r>
      <w:r w:rsidRPr="008C7E8A">
        <w:rPr>
          <w:color w:val="auto"/>
          <w:sz w:val="32"/>
          <w:szCs w:val="32"/>
        </w:rPr>
        <w:t xml:space="preserve">Female, white British, </w:t>
      </w:r>
      <w:r w:rsidR="00AB4F35" w:rsidRPr="008C7E8A">
        <w:rPr>
          <w:color w:val="auto"/>
          <w:sz w:val="32"/>
          <w:szCs w:val="32"/>
        </w:rPr>
        <w:t>in poverty</w:t>
      </w:r>
      <w:r w:rsidRPr="008C7E8A">
        <w:rPr>
          <w:color w:val="auto"/>
          <w:sz w:val="32"/>
          <w:szCs w:val="32"/>
        </w:rPr>
        <w:t>, living with a personality disorder</w:t>
      </w:r>
      <w:r w:rsidR="00CB608A" w:rsidRPr="008C7E8A">
        <w:rPr>
          <w:color w:val="auto"/>
          <w:sz w:val="32"/>
          <w:szCs w:val="32"/>
        </w:rPr>
        <w:t>.</w:t>
      </w:r>
    </w:p>
    <w:p w14:paraId="64B679F2" w14:textId="346C39E6" w:rsidR="1C5E5319" w:rsidRPr="008C7E8A" w:rsidRDefault="1C5E5319" w:rsidP="008C7E8A">
      <w:pPr>
        <w:pStyle w:val="BodyText"/>
        <w:spacing w:line="360" w:lineRule="auto"/>
        <w:ind w:firstLine="720"/>
        <w:rPr>
          <w:color w:val="auto"/>
          <w:sz w:val="32"/>
          <w:szCs w:val="32"/>
        </w:rPr>
      </w:pPr>
      <w:r w:rsidRPr="008C7E8A">
        <w:rPr>
          <w:color w:val="auto"/>
          <w:sz w:val="32"/>
          <w:szCs w:val="32"/>
        </w:rPr>
        <w:t>Many</w:t>
      </w:r>
      <w:r w:rsidR="77679C26" w:rsidRPr="008C7E8A">
        <w:rPr>
          <w:color w:val="auto"/>
          <w:sz w:val="32"/>
          <w:szCs w:val="32"/>
        </w:rPr>
        <w:t xml:space="preserve"> </w:t>
      </w:r>
      <w:r w:rsidR="00C60303" w:rsidRPr="008C7E8A">
        <w:rPr>
          <w:color w:val="auto"/>
          <w:sz w:val="32"/>
          <w:szCs w:val="32"/>
        </w:rPr>
        <w:t>said they had</w:t>
      </w:r>
      <w:r w:rsidRPr="008C7E8A">
        <w:rPr>
          <w:color w:val="auto"/>
          <w:sz w:val="32"/>
          <w:szCs w:val="32"/>
        </w:rPr>
        <w:t xml:space="preserve"> low levels of autonomy with healthcare professionals </w:t>
      </w:r>
      <w:r w:rsidR="6A2EEE06" w:rsidRPr="008C7E8A">
        <w:rPr>
          <w:color w:val="auto"/>
          <w:sz w:val="32"/>
          <w:szCs w:val="32"/>
        </w:rPr>
        <w:t>specifically</w:t>
      </w:r>
      <w:r w:rsidRPr="008C7E8A">
        <w:rPr>
          <w:color w:val="auto"/>
          <w:sz w:val="32"/>
          <w:szCs w:val="32"/>
        </w:rPr>
        <w:t xml:space="preserve"> their GPs</w:t>
      </w:r>
      <w:r w:rsidR="00D912B0" w:rsidRPr="008C7E8A">
        <w:rPr>
          <w:color w:val="auto"/>
          <w:sz w:val="32"/>
          <w:szCs w:val="32"/>
        </w:rPr>
        <w:t>.</w:t>
      </w:r>
      <w:r w:rsidRPr="008C7E8A">
        <w:rPr>
          <w:color w:val="auto"/>
          <w:sz w:val="32"/>
          <w:szCs w:val="32"/>
        </w:rPr>
        <w:t xml:space="preserve"> </w:t>
      </w:r>
      <w:r w:rsidR="00D912B0" w:rsidRPr="008C7E8A">
        <w:rPr>
          <w:color w:val="auto"/>
          <w:sz w:val="32"/>
          <w:szCs w:val="32"/>
        </w:rPr>
        <w:t xml:space="preserve">That included </w:t>
      </w:r>
      <w:r w:rsidRPr="008C7E8A">
        <w:rPr>
          <w:color w:val="auto"/>
          <w:sz w:val="32"/>
          <w:szCs w:val="32"/>
        </w:rPr>
        <w:t xml:space="preserve">having little to no input </w:t>
      </w:r>
      <w:r w:rsidR="0FA593EF" w:rsidRPr="008C7E8A">
        <w:rPr>
          <w:color w:val="auto"/>
          <w:sz w:val="32"/>
          <w:szCs w:val="32"/>
        </w:rPr>
        <w:t>in</w:t>
      </w:r>
      <w:r w:rsidRPr="008C7E8A">
        <w:rPr>
          <w:color w:val="auto"/>
          <w:sz w:val="32"/>
          <w:szCs w:val="32"/>
        </w:rPr>
        <w:t xml:space="preserve"> their care plans, not feeling believed when it came to the reporting of symptoms and medication side effects, and the necessity to fight constantly to advocate for themselves</w:t>
      </w:r>
      <w:r w:rsidR="02B8C9A3" w:rsidRPr="008C7E8A">
        <w:rPr>
          <w:color w:val="auto"/>
          <w:sz w:val="32"/>
          <w:szCs w:val="32"/>
        </w:rPr>
        <w:t>:</w:t>
      </w:r>
      <w:r w:rsidRPr="008C7E8A">
        <w:rPr>
          <w:color w:val="auto"/>
          <w:sz w:val="32"/>
          <w:szCs w:val="32"/>
        </w:rPr>
        <w:t xml:space="preserve"> </w:t>
      </w:r>
    </w:p>
    <w:p w14:paraId="4C0CB090" w14:textId="1AFE92B2" w:rsidR="0DC01B98" w:rsidRPr="008C7E8A" w:rsidRDefault="0DC01B98" w:rsidP="008C7E8A">
      <w:pPr>
        <w:pStyle w:val="BodyText"/>
        <w:spacing w:line="360" w:lineRule="auto"/>
        <w:ind w:left="720"/>
        <w:rPr>
          <w:color w:val="auto"/>
          <w:sz w:val="32"/>
          <w:szCs w:val="32"/>
        </w:rPr>
      </w:pPr>
      <w:r w:rsidRPr="008C7E8A">
        <w:rPr>
          <w:color w:val="auto"/>
          <w:sz w:val="32"/>
          <w:szCs w:val="32"/>
        </w:rPr>
        <w:t>“When I reached out for support initially the GP prescribed medication and didn't want to refer me for support. It took months of asking for a referral for them to agree.”</w:t>
      </w:r>
      <w:r w:rsidR="00E92A3E" w:rsidRPr="008C7E8A">
        <w:rPr>
          <w:color w:val="auto"/>
          <w:sz w:val="32"/>
          <w:szCs w:val="32"/>
        </w:rPr>
        <w:t xml:space="preserve"> –</w:t>
      </w:r>
      <w:r w:rsidRPr="008C7E8A">
        <w:rPr>
          <w:color w:val="auto"/>
          <w:sz w:val="32"/>
          <w:szCs w:val="32"/>
        </w:rPr>
        <w:t xml:space="preserve"> Female, </w:t>
      </w:r>
      <w:r w:rsidR="60C3F720" w:rsidRPr="008C7E8A">
        <w:rPr>
          <w:color w:val="auto"/>
          <w:sz w:val="32"/>
          <w:szCs w:val="32"/>
        </w:rPr>
        <w:t>w</w:t>
      </w:r>
      <w:r w:rsidRPr="008C7E8A">
        <w:rPr>
          <w:color w:val="auto"/>
          <w:sz w:val="32"/>
          <w:szCs w:val="32"/>
        </w:rPr>
        <w:t xml:space="preserve">hite British, </w:t>
      </w:r>
      <w:r w:rsidR="1FAD9DCF" w:rsidRPr="008C7E8A">
        <w:rPr>
          <w:color w:val="auto"/>
          <w:sz w:val="32"/>
          <w:szCs w:val="32"/>
        </w:rPr>
        <w:t>a</w:t>
      </w:r>
      <w:r w:rsidRPr="008C7E8A">
        <w:rPr>
          <w:color w:val="auto"/>
          <w:sz w:val="32"/>
          <w:szCs w:val="32"/>
        </w:rPr>
        <w:t xml:space="preserve">t risk of poverty, </w:t>
      </w:r>
      <w:r w:rsidR="4E6B6E96" w:rsidRPr="008C7E8A">
        <w:rPr>
          <w:color w:val="auto"/>
          <w:sz w:val="32"/>
          <w:szCs w:val="32"/>
        </w:rPr>
        <w:t>l</w:t>
      </w:r>
      <w:r w:rsidRPr="008C7E8A">
        <w:rPr>
          <w:color w:val="auto"/>
          <w:sz w:val="32"/>
          <w:szCs w:val="32"/>
        </w:rPr>
        <w:t>iving with bipolar disorder</w:t>
      </w:r>
      <w:r w:rsidR="008A6265" w:rsidRPr="008C7E8A">
        <w:rPr>
          <w:color w:val="auto"/>
          <w:sz w:val="32"/>
          <w:szCs w:val="32"/>
        </w:rPr>
        <w:t>.</w:t>
      </w:r>
      <w:r w:rsidRPr="008C7E8A">
        <w:rPr>
          <w:color w:val="auto"/>
          <w:sz w:val="32"/>
          <w:szCs w:val="32"/>
        </w:rPr>
        <w:t xml:space="preserve">  </w:t>
      </w:r>
    </w:p>
    <w:p w14:paraId="3B97A50C" w14:textId="06DA02C1" w:rsidR="00997C22" w:rsidRPr="008C7E8A" w:rsidRDefault="1C5E5319" w:rsidP="008C7E8A">
      <w:pPr>
        <w:pStyle w:val="BodyText"/>
        <w:spacing w:line="360" w:lineRule="auto"/>
        <w:ind w:firstLine="720"/>
        <w:rPr>
          <w:color w:val="auto"/>
          <w:sz w:val="32"/>
          <w:szCs w:val="32"/>
        </w:rPr>
      </w:pPr>
      <w:r w:rsidRPr="008C7E8A">
        <w:rPr>
          <w:color w:val="auto"/>
          <w:sz w:val="32"/>
          <w:szCs w:val="32"/>
        </w:rPr>
        <w:t>These negative experiences had a variety of impacts</w:t>
      </w:r>
      <w:r w:rsidR="00D912B0" w:rsidRPr="008C7E8A">
        <w:rPr>
          <w:color w:val="auto"/>
          <w:sz w:val="32"/>
          <w:szCs w:val="32"/>
        </w:rPr>
        <w:t xml:space="preserve">. They covered </w:t>
      </w:r>
      <w:r w:rsidR="00122BAE" w:rsidRPr="008C7E8A">
        <w:rPr>
          <w:color w:val="auto"/>
          <w:sz w:val="32"/>
          <w:szCs w:val="32"/>
        </w:rPr>
        <w:t>everything from</w:t>
      </w:r>
      <w:r w:rsidRPr="008C7E8A">
        <w:rPr>
          <w:color w:val="auto"/>
          <w:sz w:val="32"/>
          <w:szCs w:val="32"/>
        </w:rPr>
        <w:t xml:space="preserve"> feelings of helplessness to self-stigma, where some</w:t>
      </w:r>
      <w:r w:rsidR="3BED9195" w:rsidRPr="008C7E8A">
        <w:rPr>
          <w:color w:val="auto"/>
          <w:sz w:val="32"/>
          <w:szCs w:val="32"/>
        </w:rPr>
        <w:t xml:space="preserve"> participants</w:t>
      </w:r>
      <w:r w:rsidRPr="008C7E8A">
        <w:rPr>
          <w:color w:val="auto"/>
          <w:sz w:val="32"/>
          <w:szCs w:val="32"/>
        </w:rPr>
        <w:t xml:space="preserve"> began to question their own realities and assessments of their own symptoms. </w:t>
      </w:r>
    </w:p>
    <w:p w14:paraId="7C401611" w14:textId="5BD25206" w:rsidR="002F6EA9" w:rsidRPr="008C7E8A" w:rsidRDefault="1C5E5319" w:rsidP="008C7E8A">
      <w:pPr>
        <w:pStyle w:val="BodyText"/>
        <w:spacing w:line="360" w:lineRule="auto"/>
        <w:ind w:firstLine="720"/>
        <w:rPr>
          <w:color w:val="auto"/>
          <w:sz w:val="32"/>
          <w:szCs w:val="32"/>
        </w:rPr>
      </w:pPr>
      <w:r w:rsidRPr="008C7E8A">
        <w:rPr>
          <w:color w:val="auto"/>
          <w:sz w:val="32"/>
          <w:szCs w:val="32"/>
        </w:rPr>
        <w:t xml:space="preserve">Participants attributed some of the stigma and discrimination </w:t>
      </w:r>
      <w:r w:rsidR="008E1EE3" w:rsidRPr="008C7E8A">
        <w:rPr>
          <w:color w:val="auto"/>
          <w:sz w:val="32"/>
          <w:szCs w:val="32"/>
        </w:rPr>
        <w:t xml:space="preserve">they </w:t>
      </w:r>
      <w:r w:rsidR="66047C08" w:rsidRPr="008C7E8A">
        <w:rPr>
          <w:color w:val="auto"/>
          <w:sz w:val="32"/>
          <w:szCs w:val="32"/>
        </w:rPr>
        <w:t>faced</w:t>
      </w:r>
      <w:r w:rsidRPr="008C7E8A">
        <w:rPr>
          <w:color w:val="auto"/>
          <w:sz w:val="32"/>
          <w:szCs w:val="32"/>
        </w:rPr>
        <w:t xml:space="preserve"> from healthcare professionals to constraints within the wider healthcare system and the strain on overworked staff</w:t>
      </w:r>
      <w:r w:rsidR="73890476" w:rsidRPr="008C7E8A">
        <w:rPr>
          <w:color w:val="auto"/>
          <w:sz w:val="32"/>
          <w:szCs w:val="32"/>
        </w:rPr>
        <w:t>.</w:t>
      </w:r>
      <w:r w:rsidRPr="008C7E8A">
        <w:rPr>
          <w:color w:val="auto"/>
          <w:sz w:val="32"/>
          <w:szCs w:val="32"/>
        </w:rPr>
        <w:t xml:space="preserve"> </w:t>
      </w:r>
      <w:r w:rsidR="73890476" w:rsidRPr="008C7E8A">
        <w:rPr>
          <w:color w:val="auto"/>
          <w:sz w:val="32"/>
          <w:szCs w:val="32"/>
        </w:rPr>
        <w:t xml:space="preserve">They </w:t>
      </w:r>
      <w:r w:rsidR="00E770AE" w:rsidRPr="008C7E8A">
        <w:rPr>
          <w:color w:val="auto"/>
          <w:sz w:val="32"/>
          <w:szCs w:val="32"/>
        </w:rPr>
        <w:t xml:space="preserve">said </w:t>
      </w:r>
      <w:r w:rsidR="73890476" w:rsidRPr="008C7E8A">
        <w:rPr>
          <w:color w:val="auto"/>
          <w:sz w:val="32"/>
          <w:szCs w:val="32"/>
        </w:rPr>
        <w:t xml:space="preserve">this </w:t>
      </w:r>
      <w:r w:rsidR="00E770AE" w:rsidRPr="008C7E8A">
        <w:rPr>
          <w:color w:val="auto"/>
          <w:sz w:val="32"/>
          <w:szCs w:val="32"/>
        </w:rPr>
        <w:t xml:space="preserve">puts </w:t>
      </w:r>
      <w:r w:rsidRPr="008C7E8A">
        <w:rPr>
          <w:color w:val="auto"/>
          <w:sz w:val="32"/>
          <w:szCs w:val="32"/>
        </w:rPr>
        <w:t xml:space="preserve">pressure to healthcare professionals causing compassion fatigue or frustration at the </w:t>
      </w:r>
      <w:r w:rsidR="00E770AE" w:rsidRPr="008C7E8A">
        <w:rPr>
          <w:color w:val="auto"/>
          <w:sz w:val="32"/>
          <w:szCs w:val="32"/>
        </w:rPr>
        <w:t xml:space="preserve">limits </w:t>
      </w:r>
      <w:r w:rsidRPr="008C7E8A">
        <w:rPr>
          <w:color w:val="auto"/>
          <w:sz w:val="32"/>
          <w:szCs w:val="32"/>
        </w:rPr>
        <w:t xml:space="preserve">of what they can </w:t>
      </w:r>
      <w:r w:rsidR="00E770AE" w:rsidRPr="008C7E8A">
        <w:rPr>
          <w:color w:val="auto"/>
          <w:sz w:val="32"/>
          <w:szCs w:val="32"/>
        </w:rPr>
        <w:t xml:space="preserve">do for </w:t>
      </w:r>
      <w:r w:rsidRPr="008C7E8A">
        <w:rPr>
          <w:color w:val="auto"/>
          <w:sz w:val="32"/>
          <w:szCs w:val="32"/>
        </w:rPr>
        <w:t xml:space="preserve">their patients. </w:t>
      </w:r>
    </w:p>
    <w:p w14:paraId="6EC3E2D4" w14:textId="05FBEEA9" w:rsidR="00997C22" w:rsidRPr="008C7E8A" w:rsidRDefault="5E813AE8" w:rsidP="008C7E8A">
      <w:pPr>
        <w:pStyle w:val="BodyText"/>
        <w:spacing w:line="360" w:lineRule="auto"/>
        <w:ind w:firstLine="720"/>
        <w:rPr>
          <w:color w:val="auto"/>
          <w:sz w:val="32"/>
          <w:szCs w:val="32"/>
        </w:rPr>
      </w:pPr>
      <w:r w:rsidRPr="008C7E8A">
        <w:rPr>
          <w:color w:val="auto"/>
          <w:sz w:val="32"/>
          <w:szCs w:val="32"/>
        </w:rPr>
        <w:t xml:space="preserve">Participants </w:t>
      </w:r>
      <w:r w:rsidR="00E770AE" w:rsidRPr="008C7E8A">
        <w:rPr>
          <w:color w:val="auto"/>
          <w:sz w:val="32"/>
          <w:szCs w:val="32"/>
        </w:rPr>
        <w:t xml:space="preserve">also </w:t>
      </w:r>
      <w:r w:rsidR="00845D9B" w:rsidRPr="008C7E8A">
        <w:rPr>
          <w:color w:val="auto"/>
          <w:sz w:val="32"/>
          <w:szCs w:val="32"/>
        </w:rPr>
        <w:t>told us about</w:t>
      </w:r>
      <w:r w:rsidR="1C5E5319" w:rsidRPr="008C7E8A">
        <w:rPr>
          <w:color w:val="auto"/>
          <w:sz w:val="32"/>
          <w:szCs w:val="32"/>
        </w:rPr>
        <w:t xml:space="preserve"> the increased difficulty </w:t>
      </w:r>
      <w:r w:rsidR="00845D9B" w:rsidRPr="008C7E8A">
        <w:rPr>
          <w:color w:val="auto"/>
          <w:sz w:val="32"/>
          <w:szCs w:val="32"/>
        </w:rPr>
        <w:t xml:space="preserve">in getting </w:t>
      </w:r>
      <w:r w:rsidR="1C5E5319" w:rsidRPr="008C7E8A">
        <w:rPr>
          <w:color w:val="auto"/>
          <w:sz w:val="32"/>
          <w:szCs w:val="32"/>
        </w:rPr>
        <w:t>support, mounting waiting lists for treatment and medication shortages since</w:t>
      </w:r>
      <w:r w:rsidR="7A7EA980" w:rsidRPr="008C7E8A">
        <w:rPr>
          <w:color w:val="auto"/>
          <w:sz w:val="32"/>
          <w:szCs w:val="32"/>
        </w:rPr>
        <w:t xml:space="preserve"> the</w:t>
      </w:r>
      <w:r w:rsidR="1C5E5319" w:rsidRPr="008C7E8A">
        <w:rPr>
          <w:color w:val="auto"/>
          <w:sz w:val="32"/>
          <w:szCs w:val="32"/>
        </w:rPr>
        <w:t xml:space="preserve"> </w:t>
      </w:r>
      <w:r w:rsidR="00487374" w:rsidRPr="008C7E8A">
        <w:rPr>
          <w:color w:val="auto"/>
          <w:sz w:val="32"/>
          <w:szCs w:val="32"/>
        </w:rPr>
        <w:t>covid</w:t>
      </w:r>
      <w:r w:rsidR="1C5E5319" w:rsidRPr="008C7E8A">
        <w:rPr>
          <w:color w:val="auto"/>
          <w:sz w:val="32"/>
          <w:szCs w:val="32"/>
        </w:rPr>
        <w:t>-19</w:t>
      </w:r>
      <w:r w:rsidR="3A5C56A7" w:rsidRPr="008C7E8A">
        <w:rPr>
          <w:color w:val="auto"/>
          <w:sz w:val="32"/>
          <w:szCs w:val="32"/>
        </w:rPr>
        <w:t xml:space="preserve"> pandemic</w:t>
      </w:r>
      <w:r w:rsidR="1C5E5319" w:rsidRPr="008C7E8A">
        <w:rPr>
          <w:color w:val="auto"/>
          <w:sz w:val="32"/>
          <w:szCs w:val="32"/>
        </w:rPr>
        <w:t xml:space="preserve">. They assumed that primary and secondary </w:t>
      </w:r>
      <w:r w:rsidR="7E5AB9F8" w:rsidRPr="008C7E8A">
        <w:rPr>
          <w:color w:val="auto"/>
          <w:sz w:val="32"/>
          <w:szCs w:val="32"/>
        </w:rPr>
        <w:t xml:space="preserve">NHS </w:t>
      </w:r>
      <w:r w:rsidR="1C5E5319" w:rsidRPr="008C7E8A">
        <w:rPr>
          <w:color w:val="auto"/>
          <w:sz w:val="32"/>
          <w:szCs w:val="32"/>
        </w:rPr>
        <w:t xml:space="preserve">services are particularly high-pressure, heavily charged environments to work in, and this is only </w:t>
      </w:r>
      <w:r w:rsidR="00845D9B" w:rsidRPr="008C7E8A">
        <w:rPr>
          <w:color w:val="auto"/>
          <w:sz w:val="32"/>
          <w:szCs w:val="32"/>
        </w:rPr>
        <w:t xml:space="preserve">worsened </w:t>
      </w:r>
      <w:r w:rsidR="1C5E5319" w:rsidRPr="008C7E8A">
        <w:rPr>
          <w:color w:val="auto"/>
          <w:sz w:val="32"/>
          <w:szCs w:val="32"/>
        </w:rPr>
        <w:t xml:space="preserve">under current demand. </w:t>
      </w:r>
      <w:r w:rsidR="00845D9B" w:rsidRPr="008C7E8A">
        <w:rPr>
          <w:color w:val="auto"/>
          <w:sz w:val="32"/>
          <w:szCs w:val="32"/>
        </w:rPr>
        <w:t xml:space="preserve">There’s </w:t>
      </w:r>
      <w:r w:rsidR="1C5E5319" w:rsidRPr="008C7E8A">
        <w:rPr>
          <w:color w:val="auto"/>
          <w:sz w:val="32"/>
          <w:szCs w:val="32"/>
        </w:rPr>
        <w:t>a feeling that these pressures</w:t>
      </w:r>
      <w:r w:rsidR="00746818" w:rsidRPr="008C7E8A">
        <w:rPr>
          <w:color w:val="auto"/>
          <w:sz w:val="32"/>
          <w:szCs w:val="32"/>
        </w:rPr>
        <w:t xml:space="preserve"> mean that sympathy from healthcare professionals can be lower</w:t>
      </w:r>
      <w:r w:rsidR="1C5E5319" w:rsidRPr="008C7E8A">
        <w:rPr>
          <w:color w:val="auto"/>
          <w:sz w:val="32"/>
          <w:szCs w:val="32"/>
        </w:rPr>
        <w:t xml:space="preserve">, particularly in crisis situations where emergency treatment is required. </w:t>
      </w:r>
      <w:r w:rsidR="00746818" w:rsidRPr="008C7E8A">
        <w:rPr>
          <w:color w:val="auto"/>
          <w:sz w:val="32"/>
          <w:szCs w:val="32"/>
        </w:rPr>
        <w:t xml:space="preserve">They also spoke about </w:t>
      </w:r>
      <w:r w:rsidR="1C5E5319" w:rsidRPr="008C7E8A">
        <w:rPr>
          <w:color w:val="auto"/>
          <w:sz w:val="32"/>
          <w:szCs w:val="32"/>
        </w:rPr>
        <w:t xml:space="preserve">experiences where they were made to feel punished, </w:t>
      </w:r>
      <w:r w:rsidR="575561DA" w:rsidRPr="008C7E8A">
        <w:rPr>
          <w:color w:val="auto"/>
          <w:sz w:val="32"/>
          <w:szCs w:val="32"/>
        </w:rPr>
        <w:t>guilt-</w:t>
      </w:r>
      <w:proofErr w:type="gramStart"/>
      <w:r w:rsidR="575561DA" w:rsidRPr="008C7E8A">
        <w:rPr>
          <w:color w:val="auto"/>
          <w:sz w:val="32"/>
          <w:szCs w:val="32"/>
        </w:rPr>
        <w:t>tripped</w:t>
      </w:r>
      <w:proofErr w:type="gramEnd"/>
      <w:r w:rsidR="575561DA" w:rsidRPr="008C7E8A">
        <w:rPr>
          <w:color w:val="auto"/>
          <w:sz w:val="32"/>
          <w:szCs w:val="32"/>
        </w:rPr>
        <w:t xml:space="preserve"> </w:t>
      </w:r>
      <w:r w:rsidR="1C5E5319" w:rsidRPr="008C7E8A">
        <w:rPr>
          <w:color w:val="auto"/>
          <w:sz w:val="32"/>
          <w:szCs w:val="32"/>
        </w:rPr>
        <w:t xml:space="preserve">or as if they were attention-seeking by healthcare professionals, after making attempts on their </w:t>
      </w:r>
      <w:r w:rsidR="004117BD" w:rsidRPr="008C7E8A">
        <w:rPr>
          <w:color w:val="auto"/>
          <w:sz w:val="32"/>
          <w:szCs w:val="32"/>
        </w:rPr>
        <w:t xml:space="preserve">lives. </w:t>
      </w:r>
    </w:p>
    <w:p w14:paraId="4B644C22" w14:textId="328F77B2" w:rsidR="7B0E240D" w:rsidRPr="008C7E8A" w:rsidRDefault="7B0E240D" w:rsidP="008C7E8A">
      <w:pPr>
        <w:pStyle w:val="BodyText"/>
        <w:spacing w:line="360" w:lineRule="auto"/>
        <w:ind w:left="720"/>
        <w:rPr>
          <w:color w:val="auto"/>
          <w:sz w:val="32"/>
          <w:szCs w:val="32"/>
        </w:rPr>
      </w:pPr>
      <w:r w:rsidRPr="008C7E8A">
        <w:rPr>
          <w:color w:val="auto"/>
          <w:sz w:val="32"/>
          <w:szCs w:val="32"/>
        </w:rPr>
        <w:lastRenderedPageBreak/>
        <w:t xml:space="preserve">“[After a suicide attempt] Around comes a nurse, he takes a blood draw, measures </w:t>
      </w:r>
      <w:proofErr w:type="gramStart"/>
      <w:r w:rsidRPr="008C7E8A">
        <w:rPr>
          <w:color w:val="auto"/>
          <w:sz w:val="32"/>
          <w:szCs w:val="32"/>
        </w:rPr>
        <w:t>vitals</w:t>
      </w:r>
      <w:proofErr w:type="gramEnd"/>
      <w:r w:rsidRPr="008C7E8A">
        <w:rPr>
          <w:color w:val="auto"/>
          <w:sz w:val="32"/>
          <w:szCs w:val="32"/>
        </w:rPr>
        <w:t xml:space="preserve"> and goes back to his computer where he loudly complains about me - I am attention seeking, pathetic, a waste of resources, and stupid…eventually I am transferred to the paediatric unit where I was formally assessed, detained under Section 2 of the Mental Health Act and diagnosed with bipolar disorder…</w:t>
      </w:r>
      <w:r w:rsidR="017BE39E" w:rsidRPr="008C7E8A">
        <w:rPr>
          <w:color w:val="auto"/>
          <w:sz w:val="32"/>
          <w:szCs w:val="32"/>
        </w:rPr>
        <w:t xml:space="preserve"> </w:t>
      </w:r>
      <w:r w:rsidRPr="008C7E8A">
        <w:rPr>
          <w:color w:val="auto"/>
          <w:sz w:val="32"/>
          <w:szCs w:val="32"/>
        </w:rPr>
        <w:t xml:space="preserve">I was forced to go to hospital and then blamed for taking up space. Knowing that is how staff view those in crisis makes me not want to go back.” </w:t>
      </w:r>
      <w:r w:rsidR="008A6265" w:rsidRPr="008C7E8A">
        <w:rPr>
          <w:color w:val="auto"/>
          <w:sz w:val="32"/>
          <w:szCs w:val="32"/>
        </w:rPr>
        <w:t xml:space="preserve">– </w:t>
      </w:r>
      <w:r w:rsidR="32434563" w:rsidRPr="008C7E8A">
        <w:rPr>
          <w:color w:val="auto"/>
          <w:sz w:val="32"/>
          <w:szCs w:val="32"/>
        </w:rPr>
        <w:t xml:space="preserve">Online community </w:t>
      </w:r>
      <w:r w:rsidR="363BEB16" w:rsidRPr="008C7E8A">
        <w:rPr>
          <w:color w:val="auto"/>
          <w:sz w:val="32"/>
          <w:szCs w:val="32"/>
        </w:rPr>
        <w:t>participant</w:t>
      </w:r>
      <w:r w:rsidR="008A6265" w:rsidRPr="008C7E8A">
        <w:rPr>
          <w:color w:val="auto"/>
          <w:sz w:val="32"/>
          <w:szCs w:val="32"/>
        </w:rPr>
        <w:t>.</w:t>
      </w:r>
      <w:r w:rsidR="32434563" w:rsidRPr="008C7E8A">
        <w:rPr>
          <w:color w:val="auto"/>
          <w:sz w:val="32"/>
          <w:szCs w:val="32"/>
        </w:rPr>
        <w:t xml:space="preserve"> Young adult f</w:t>
      </w:r>
      <w:r w:rsidRPr="008C7E8A">
        <w:rPr>
          <w:color w:val="auto"/>
          <w:sz w:val="32"/>
          <w:szCs w:val="32"/>
        </w:rPr>
        <w:t xml:space="preserve">emale, </w:t>
      </w:r>
      <w:r w:rsidR="6EE51BB9" w:rsidRPr="008C7E8A">
        <w:rPr>
          <w:color w:val="auto"/>
          <w:sz w:val="32"/>
          <w:szCs w:val="32"/>
        </w:rPr>
        <w:t>w</w:t>
      </w:r>
      <w:r w:rsidRPr="008C7E8A">
        <w:rPr>
          <w:color w:val="auto"/>
          <w:sz w:val="32"/>
          <w:szCs w:val="32"/>
        </w:rPr>
        <w:t xml:space="preserve">hite British, </w:t>
      </w:r>
      <w:r w:rsidR="3706DB3C" w:rsidRPr="008C7E8A">
        <w:rPr>
          <w:color w:val="auto"/>
          <w:sz w:val="32"/>
          <w:szCs w:val="32"/>
        </w:rPr>
        <w:t>a</w:t>
      </w:r>
      <w:r w:rsidRPr="008C7E8A">
        <w:rPr>
          <w:color w:val="auto"/>
          <w:sz w:val="32"/>
          <w:szCs w:val="32"/>
        </w:rPr>
        <w:t xml:space="preserve">t risk of poverty, </w:t>
      </w:r>
      <w:r w:rsidR="3C3A9834" w:rsidRPr="008C7E8A">
        <w:rPr>
          <w:color w:val="auto"/>
          <w:sz w:val="32"/>
          <w:szCs w:val="32"/>
        </w:rPr>
        <w:t>l</w:t>
      </w:r>
      <w:r w:rsidRPr="008C7E8A">
        <w:rPr>
          <w:color w:val="auto"/>
          <w:sz w:val="32"/>
          <w:szCs w:val="32"/>
        </w:rPr>
        <w:t>iving with bipolar disorder and a personality disorder</w:t>
      </w:r>
      <w:r w:rsidR="008A6265" w:rsidRPr="008C7E8A">
        <w:rPr>
          <w:color w:val="auto"/>
          <w:sz w:val="32"/>
          <w:szCs w:val="32"/>
        </w:rPr>
        <w:t>.</w:t>
      </w:r>
    </w:p>
    <w:p w14:paraId="36F0D526" w14:textId="70E55263" w:rsidR="00A42D83" w:rsidRPr="00A36F6D" w:rsidRDefault="00A42D83">
      <w:pPr>
        <w:spacing w:after="0" w:line="240" w:lineRule="auto"/>
      </w:pPr>
      <w:r w:rsidRPr="00A36F6D">
        <w:br w:type="page"/>
      </w:r>
    </w:p>
    <w:p w14:paraId="3465A22C" w14:textId="53A842DF" w:rsidR="00E941BC" w:rsidRPr="008C7E8A" w:rsidRDefault="00E941BC" w:rsidP="009774E5">
      <w:pPr>
        <w:pStyle w:val="Heading1"/>
        <w:rPr>
          <w:color w:val="auto"/>
        </w:rPr>
      </w:pPr>
      <w:bookmarkStart w:id="162" w:name="_Toc182310192"/>
      <w:r w:rsidRPr="008C7E8A">
        <w:rPr>
          <w:color w:val="auto"/>
        </w:rPr>
        <w:lastRenderedPageBreak/>
        <w:t>Spotlight on</w:t>
      </w:r>
      <w:r w:rsidR="00061924" w:rsidRPr="008C7E8A">
        <w:rPr>
          <w:rFonts w:asciiTheme="majorHAnsi" w:hAnsiTheme="majorHAnsi" w:cstheme="majorHAnsi"/>
          <w:color w:val="auto"/>
        </w:rPr>
        <w:t>:</w:t>
      </w:r>
      <w:r w:rsidRPr="008C7E8A">
        <w:rPr>
          <w:color w:val="auto"/>
        </w:rPr>
        <w:t xml:space="preserve"> severe mental illness</w:t>
      </w:r>
      <w:bookmarkEnd w:id="162"/>
    </w:p>
    <w:p w14:paraId="7780B173" w14:textId="4F64C568" w:rsidR="009774E5" w:rsidRPr="008C7E8A" w:rsidRDefault="009774E5" w:rsidP="009774E5">
      <w:pPr>
        <w:pStyle w:val="Heading2"/>
        <w:rPr>
          <w:color w:val="auto"/>
        </w:rPr>
      </w:pPr>
      <w:bookmarkStart w:id="163" w:name="_Toc180070910"/>
      <w:bookmarkStart w:id="164" w:name="_Toc182310193"/>
      <w:r w:rsidRPr="008C7E8A">
        <w:rPr>
          <w:color w:val="auto"/>
        </w:rPr>
        <w:t>Summary</w:t>
      </w:r>
      <w:bookmarkEnd w:id="163"/>
      <w:bookmarkEnd w:id="164"/>
      <w:r w:rsidRPr="008C7E8A">
        <w:rPr>
          <w:color w:val="auto"/>
        </w:rPr>
        <w:t xml:space="preserve"> </w:t>
      </w:r>
    </w:p>
    <w:p w14:paraId="01C6D602" w14:textId="5F639452" w:rsidR="00934748" w:rsidRPr="00C618DA" w:rsidRDefault="6FA24D38" w:rsidP="00C618DA">
      <w:pPr>
        <w:pStyle w:val="BodyText"/>
        <w:spacing w:line="360" w:lineRule="auto"/>
        <w:ind w:firstLine="720"/>
        <w:rPr>
          <w:sz w:val="32"/>
          <w:szCs w:val="32"/>
        </w:rPr>
      </w:pPr>
      <w:r w:rsidRPr="00C618DA">
        <w:rPr>
          <w:sz w:val="32"/>
          <w:szCs w:val="32"/>
        </w:rPr>
        <w:t>Life with a mental illness in England and Wales is harder and too often shorter than it should be. For people living with a diagnosis of severe or enduring mental illness</w:t>
      </w:r>
      <w:r w:rsidR="004705C0" w:rsidRPr="00C618DA">
        <w:rPr>
          <w:sz w:val="32"/>
          <w:szCs w:val="32"/>
        </w:rPr>
        <w:t xml:space="preserve"> like </w:t>
      </w:r>
      <w:r w:rsidRPr="00C618DA">
        <w:rPr>
          <w:sz w:val="32"/>
          <w:szCs w:val="32"/>
        </w:rPr>
        <w:t xml:space="preserve">schizophrenia, bipolar disorder, or a so-called ‘personality disorder’, </w:t>
      </w:r>
      <w:r w:rsidR="004705C0" w:rsidRPr="00C618DA">
        <w:rPr>
          <w:sz w:val="32"/>
          <w:szCs w:val="32"/>
        </w:rPr>
        <w:t xml:space="preserve">life’s </w:t>
      </w:r>
      <w:r w:rsidRPr="00C618DA">
        <w:rPr>
          <w:sz w:val="32"/>
          <w:szCs w:val="32"/>
        </w:rPr>
        <w:t xml:space="preserve">more difficult at almost every turn. </w:t>
      </w:r>
    </w:p>
    <w:p w14:paraId="039AA262" w14:textId="416CA188" w:rsidR="00296452" w:rsidRPr="00C618DA" w:rsidRDefault="6FA24D38" w:rsidP="00C618DA">
      <w:pPr>
        <w:pStyle w:val="BodyText"/>
        <w:spacing w:line="360" w:lineRule="auto"/>
        <w:ind w:firstLine="720"/>
        <w:rPr>
          <w:sz w:val="32"/>
          <w:szCs w:val="32"/>
        </w:rPr>
      </w:pPr>
      <w:r w:rsidRPr="00C618DA">
        <w:rPr>
          <w:sz w:val="32"/>
          <w:szCs w:val="32"/>
        </w:rPr>
        <w:t>In this spotlight section we explore in greater detail aspects of life with a severe mental illness today</w:t>
      </w:r>
      <w:r w:rsidR="00E161C0" w:rsidRPr="00C618DA">
        <w:rPr>
          <w:sz w:val="32"/>
          <w:szCs w:val="32"/>
        </w:rPr>
        <w:t xml:space="preserve">. It draws </w:t>
      </w:r>
      <w:r w:rsidRPr="00C618DA">
        <w:rPr>
          <w:sz w:val="32"/>
          <w:szCs w:val="32"/>
        </w:rPr>
        <w:t xml:space="preserve">from both data and research, and the experiences of </w:t>
      </w:r>
      <w:r w:rsidR="3F17099E" w:rsidRPr="00C618DA">
        <w:rPr>
          <w:sz w:val="32"/>
          <w:szCs w:val="32"/>
        </w:rPr>
        <w:t xml:space="preserve">participants who took part in </w:t>
      </w:r>
      <w:r w:rsidR="00D55E0C" w:rsidRPr="00C618DA">
        <w:rPr>
          <w:sz w:val="32"/>
          <w:szCs w:val="32"/>
        </w:rPr>
        <w:t>our</w:t>
      </w:r>
      <w:r w:rsidR="3F17099E" w:rsidRPr="00C618DA">
        <w:rPr>
          <w:sz w:val="32"/>
          <w:szCs w:val="32"/>
        </w:rPr>
        <w:t xml:space="preserve"> online community</w:t>
      </w:r>
      <w:r w:rsidR="00D55E0C" w:rsidRPr="00C618DA">
        <w:rPr>
          <w:sz w:val="32"/>
          <w:szCs w:val="32"/>
        </w:rPr>
        <w:t xml:space="preserve"> (run</w:t>
      </w:r>
      <w:r w:rsidR="3F17099E" w:rsidRPr="00C618DA">
        <w:rPr>
          <w:sz w:val="32"/>
          <w:szCs w:val="32"/>
        </w:rPr>
        <w:t xml:space="preserve"> by YouGov</w:t>
      </w:r>
      <w:r w:rsidR="00D55E0C" w:rsidRPr="00C618DA">
        <w:rPr>
          <w:sz w:val="32"/>
          <w:szCs w:val="32"/>
        </w:rPr>
        <w:t>)</w:t>
      </w:r>
      <w:r w:rsidR="3F17099E" w:rsidRPr="00C618DA">
        <w:rPr>
          <w:sz w:val="32"/>
          <w:szCs w:val="32"/>
        </w:rPr>
        <w:t xml:space="preserve">. </w:t>
      </w:r>
    </w:p>
    <w:p w14:paraId="0A536203" w14:textId="20B62A0F" w:rsidR="00CE2219" w:rsidRPr="00C618DA" w:rsidRDefault="17897571" w:rsidP="00CE2219">
      <w:pPr>
        <w:pStyle w:val="Heading2"/>
        <w:rPr>
          <w:color w:val="auto"/>
        </w:rPr>
      </w:pPr>
      <w:bookmarkStart w:id="165" w:name="_Toc180070911"/>
      <w:bookmarkStart w:id="166" w:name="_Toc182310194"/>
      <w:r w:rsidRPr="00C618DA">
        <w:rPr>
          <w:color w:val="auto"/>
        </w:rPr>
        <w:t>Findings</w:t>
      </w:r>
      <w:bookmarkEnd w:id="165"/>
      <w:bookmarkEnd w:id="166"/>
    </w:p>
    <w:p w14:paraId="5EC3FDE1" w14:textId="7208F074" w:rsidR="0AD5DE65" w:rsidRPr="00C618DA" w:rsidRDefault="0AD5DE65" w:rsidP="00622809">
      <w:pPr>
        <w:pStyle w:val="Heading3"/>
        <w:rPr>
          <w:color w:val="auto"/>
        </w:rPr>
      </w:pPr>
      <w:bookmarkStart w:id="167" w:name="_Toc180070912"/>
      <w:bookmarkStart w:id="168" w:name="_Toc182310195"/>
      <w:r w:rsidRPr="00C618DA">
        <w:rPr>
          <w:color w:val="auto"/>
        </w:rPr>
        <w:t xml:space="preserve">Daily life with a </w:t>
      </w:r>
      <w:r w:rsidR="00F91C48" w:rsidRPr="00C618DA">
        <w:rPr>
          <w:color w:val="auto"/>
        </w:rPr>
        <w:t>s</w:t>
      </w:r>
      <w:r w:rsidRPr="00C618DA">
        <w:rPr>
          <w:color w:val="auto"/>
        </w:rPr>
        <w:t xml:space="preserve">evere </w:t>
      </w:r>
      <w:r w:rsidR="00F91C48" w:rsidRPr="00C618DA">
        <w:rPr>
          <w:color w:val="auto"/>
        </w:rPr>
        <w:t>m</w:t>
      </w:r>
      <w:r w:rsidRPr="00C618DA">
        <w:rPr>
          <w:color w:val="auto"/>
        </w:rPr>
        <w:t xml:space="preserve">ental </w:t>
      </w:r>
      <w:r w:rsidR="00F91C48" w:rsidRPr="00C618DA">
        <w:rPr>
          <w:color w:val="auto"/>
        </w:rPr>
        <w:t>i</w:t>
      </w:r>
      <w:r w:rsidRPr="00C618DA">
        <w:rPr>
          <w:color w:val="auto"/>
        </w:rPr>
        <w:t>llness</w:t>
      </w:r>
      <w:bookmarkEnd w:id="168"/>
      <w:r w:rsidRPr="00C618DA">
        <w:rPr>
          <w:color w:val="auto"/>
        </w:rPr>
        <w:t xml:space="preserve"> </w:t>
      </w:r>
      <w:bookmarkEnd w:id="167"/>
    </w:p>
    <w:p w14:paraId="312B5CFC" w14:textId="2147C559" w:rsidR="00E161C0" w:rsidRPr="00C618DA" w:rsidRDefault="778CEC74" w:rsidP="00C618DA">
      <w:pPr>
        <w:pStyle w:val="BodyText"/>
        <w:spacing w:line="360" w:lineRule="auto"/>
        <w:ind w:firstLine="720"/>
        <w:rPr>
          <w:color w:val="auto"/>
          <w:sz w:val="32"/>
          <w:szCs w:val="32"/>
        </w:rPr>
      </w:pPr>
      <w:r w:rsidRPr="00C618DA">
        <w:rPr>
          <w:color w:val="auto"/>
          <w:sz w:val="32"/>
          <w:szCs w:val="32"/>
        </w:rPr>
        <w:t xml:space="preserve">Insights from Mind’s online community (run by YouGov) provide a deeper picture of the everyday challenges of life for those of us with </w:t>
      </w:r>
      <w:r w:rsidR="00F24E77" w:rsidRPr="00C618DA">
        <w:rPr>
          <w:color w:val="auto"/>
          <w:sz w:val="32"/>
          <w:szCs w:val="32"/>
        </w:rPr>
        <w:t>a severe mental illness.</w:t>
      </w:r>
      <w:r w:rsidRPr="00C618DA">
        <w:rPr>
          <w:color w:val="auto"/>
          <w:sz w:val="32"/>
          <w:szCs w:val="32"/>
        </w:rPr>
        <w:t xml:space="preserve"> </w:t>
      </w:r>
      <w:r w:rsidR="5AF6D1EF" w:rsidRPr="00C618DA">
        <w:rPr>
          <w:color w:val="auto"/>
          <w:sz w:val="32"/>
          <w:szCs w:val="32"/>
        </w:rPr>
        <w:t>Some lived in ‘complete isolation</w:t>
      </w:r>
      <w:r w:rsidR="52B22C48" w:rsidRPr="00C618DA">
        <w:rPr>
          <w:color w:val="auto"/>
          <w:sz w:val="32"/>
          <w:szCs w:val="32"/>
        </w:rPr>
        <w:t>’</w:t>
      </w:r>
      <w:r w:rsidR="5AF6D1EF" w:rsidRPr="00C618DA">
        <w:rPr>
          <w:color w:val="auto"/>
          <w:sz w:val="32"/>
          <w:szCs w:val="32"/>
        </w:rPr>
        <w:t xml:space="preserve">, </w:t>
      </w:r>
      <w:r w:rsidR="00E161C0" w:rsidRPr="00C618DA">
        <w:rPr>
          <w:color w:val="auto"/>
          <w:sz w:val="32"/>
          <w:szCs w:val="32"/>
        </w:rPr>
        <w:t xml:space="preserve">with </w:t>
      </w:r>
      <w:r w:rsidR="5AF6D1EF" w:rsidRPr="00C618DA">
        <w:rPr>
          <w:color w:val="auto"/>
          <w:sz w:val="32"/>
          <w:szCs w:val="32"/>
        </w:rPr>
        <w:t xml:space="preserve">others </w:t>
      </w:r>
      <w:r w:rsidR="00E161C0" w:rsidRPr="00C618DA">
        <w:rPr>
          <w:color w:val="auto"/>
          <w:sz w:val="32"/>
          <w:szCs w:val="32"/>
        </w:rPr>
        <w:t xml:space="preserve">living </w:t>
      </w:r>
      <w:r w:rsidR="5AF6D1EF" w:rsidRPr="00C618DA">
        <w:rPr>
          <w:color w:val="auto"/>
          <w:sz w:val="32"/>
          <w:szCs w:val="32"/>
        </w:rPr>
        <w:t xml:space="preserve">with partners and/or children. </w:t>
      </w:r>
    </w:p>
    <w:p w14:paraId="4B143633" w14:textId="58B841C6" w:rsidR="778CEC74" w:rsidRPr="00C618DA" w:rsidRDefault="5AF6D1EF" w:rsidP="00C618DA">
      <w:pPr>
        <w:pStyle w:val="BodyText"/>
        <w:spacing w:line="360" w:lineRule="auto"/>
        <w:ind w:firstLine="720"/>
        <w:rPr>
          <w:color w:val="auto"/>
          <w:sz w:val="32"/>
          <w:szCs w:val="32"/>
        </w:rPr>
      </w:pPr>
      <w:r w:rsidRPr="00C618DA">
        <w:rPr>
          <w:color w:val="auto"/>
          <w:sz w:val="32"/>
          <w:szCs w:val="32"/>
        </w:rPr>
        <w:t xml:space="preserve">It was very common for </w:t>
      </w:r>
      <w:r w:rsidR="7CDB2200" w:rsidRPr="00C618DA">
        <w:rPr>
          <w:color w:val="auto"/>
          <w:sz w:val="32"/>
          <w:szCs w:val="32"/>
        </w:rPr>
        <w:t>participants</w:t>
      </w:r>
      <w:r w:rsidRPr="00C618DA">
        <w:rPr>
          <w:color w:val="auto"/>
          <w:sz w:val="32"/>
          <w:szCs w:val="32"/>
        </w:rPr>
        <w:t xml:space="preserve"> to have a </w:t>
      </w:r>
      <w:r w:rsidR="7A042038" w:rsidRPr="00C618DA">
        <w:rPr>
          <w:color w:val="auto"/>
          <w:sz w:val="32"/>
          <w:szCs w:val="32"/>
        </w:rPr>
        <w:t>physical</w:t>
      </w:r>
      <w:r w:rsidRPr="00C618DA">
        <w:rPr>
          <w:color w:val="auto"/>
          <w:sz w:val="32"/>
          <w:szCs w:val="32"/>
        </w:rPr>
        <w:t xml:space="preserve"> health condition, some of which caused a </w:t>
      </w:r>
      <w:r w:rsidR="384F727E" w:rsidRPr="00C618DA">
        <w:rPr>
          <w:color w:val="auto"/>
          <w:sz w:val="32"/>
          <w:szCs w:val="32"/>
        </w:rPr>
        <w:t>deterioration</w:t>
      </w:r>
      <w:r w:rsidR="5AE8B592" w:rsidRPr="00C618DA">
        <w:rPr>
          <w:color w:val="auto"/>
          <w:sz w:val="32"/>
          <w:szCs w:val="32"/>
        </w:rPr>
        <w:t xml:space="preserve"> in their mental health </w:t>
      </w:r>
      <w:r w:rsidR="4979A864" w:rsidRPr="00C618DA">
        <w:rPr>
          <w:color w:val="auto"/>
          <w:sz w:val="32"/>
          <w:szCs w:val="32"/>
        </w:rPr>
        <w:t xml:space="preserve">or exacerbated their symptoms. </w:t>
      </w:r>
      <w:r w:rsidR="00E330E4" w:rsidRPr="00C618DA">
        <w:rPr>
          <w:color w:val="auto"/>
          <w:sz w:val="32"/>
          <w:szCs w:val="32"/>
        </w:rPr>
        <w:t xml:space="preserve">Struggles with leaving </w:t>
      </w:r>
      <w:r w:rsidR="4979A864" w:rsidRPr="00C618DA">
        <w:rPr>
          <w:color w:val="auto"/>
          <w:sz w:val="32"/>
          <w:szCs w:val="32"/>
        </w:rPr>
        <w:t xml:space="preserve">the house, difficulty in getting out of bed and inability to complete household tasks were common experiences for participants. </w:t>
      </w:r>
      <w:r w:rsidR="51917301" w:rsidRPr="00C618DA">
        <w:rPr>
          <w:color w:val="auto"/>
          <w:sz w:val="32"/>
          <w:szCs w:val="32"/>
        </w:rPr>
        <w:t xml:space="preserve">Many planned their day around their physical or mental health problem, </w:t>
      </w:r>
      <w:r w:rsidR="24A4AD0A" w:rsidRPr="00C618DA">
        <w:rPr>
          <w:color w:val="auto"/>
          <w:sz w:val="32"/>
          <w:szCs w:val="32"/>
        </w:rPr>
        <w:t xml:space="preserve">meaning </w:t>
      </w:r>
      <w:r w:rsidR="51917301" w:rsidRPr="00C618DA">
        <w:rPr>
          <w:color w:val="auto"/>
          <w:sz w:val="32"/>
          <w:szCs w:val="32"/>
        </w:rPr>
        <w:t xml:space="preserve">it was hard to feel in control of their mental health problem rather than being controlled by it:  </w:t>
      </w:r>
    </w:p>
    <w:p w14:paraId="7054EBDA" w14:textId="660DA98A" w:rsidR="5AFECE62" w:rsidRPr="00C618DA" w:rsidRDefault="51917301" w:rsidP="00C618DA">
      <w:pPr>
        <w:pStyle w:val="BodyText"/>
        <w:spacing w:line="360" w:lineRule="auto"/>
        <w:ind w:left="720"/>
        <w:rPr>
          <w:color w:val="auto"/>
          <w:sz w:val="32"/>
          <w:szCs w:val="32"/>
        </w:rPr>
      </w:pPr>
      <w:r w:rsidRPr="00C618DA">
        <w:rPr>
          <w:color w:val="auto"/>
          <w:sz w:val="32"/>
          <w:szCs w:val="32"/>
        </w:rPr>
        <w:t xml:space="preserve">“I am constantly battling my own mental health issues and juggling what is going on inside my head. Things are very challenging on a daily basis for </w:t>
      </w:r>
      <w:proofErr w:type="gramStart"/>
      <w:r w:rsidRPr="00C618DA">
        <w:rPr>
          <w:color w:val="auto"/>
          <w:sz w:val="32"/>
          <w:szCs w:val="32"/>
        </w:rPr>
        <w:t>me</w:t>
      </w:r>
      <w:proofErr w:type="gramEnd"/>
      <w:r w:rsidRPr="00C618DA">
        <w:rPr>
          <w:color w:val="auto"/>
          <w:sz w:val="32"/>
          <w:szCs w:val="32"/>
        </w:rPr>
        <w:t xml:space="preserve"> and I see myself on a constant ladder of coping and struggling.”</w:t>
      </w:r>
      <w:r w:rsidR="00D555B9" w:rsidRPr="00C618DA">
        <w:rPr>
          <w:color w:val="auto"/>
          <w:sz w:val="32"/>
          <w:szCs w:val="32"/>
        </w:rPr>
        <w:t xml:space="preserve"> –</w:t>
      </w:r>
      <w:r w:rsidRPr="00C618DA">
        <w:rPr>
          <w:color w:val="auto"/>
          <w:sz w:val="32"/>
          <w:szCs w:val="32"/>
        </w:rPr>
        <w:t xml:space="preserve"> Online community participant</w:t>
      </w:r>
      <w:r w:rsidR="001D2C61" w:rsidRPr="00C618DA">
        <w:rPr>
          <w:color w:val="auto"/>
          <w:sz w:val="32"/>
          <w:szCs w:val="32"/>
        </w:rPr>
        <w:t>.</w:t>
      </w:r>
      <w:r w:rsidRPr="00C618DA">
        <w:rPr>
          <w:color w:val="auto"/>
          <w:sz w:val="32"/>
          <w:szCs w:val="32"/>
        </w:rPr>
        <w:t xml:space="preserve"> Female, Pakistani, in poverty, living with personality disorders</w:t>
      </w:r>
      <w:r w:rsidR="001D2C61" w:rsidRPr="00C618DA">
        <w:rPr>
          <w:color w:val="auto"/>
          <w:sz w:val="32"/>
          <w:szCs w:val="32"/>
        </w:rPr>
        <w:t>.</w:t>
      </w:r>
    </w:p>
    <w:p w14:paraId="5D351D29" w14:textId="54E90436" w:rsidR="00E941BC" w:rsidRPr="00C618DA" w:rsidRDefault="00E941BC" w:rsidP="00864AD9">
      <w:pPr>
        <w:pStyle w:val="Heading3"/>
        <w:rPr>
          <w:color w:val="auto"/>
        </w:rPr>
      </w:pPr>
      <w:bookmarkStart w:id="169" w:name="_Toc180070913"/>
      <w:bookmarkStart w:id="170" w:name="_Toc182310196"/>
      <w:r w:rsidRPr="00C618DA">
        <w:rPr>
          <w:color w:val="auto"/>
        </w:rPr>
        <w:t>Life expectancy</w:t>
      </w:r>
      <w:bookmarkEnd w:id="169"/>
      <w:bookmarkEnd w:id="170"/>
    </w:p>
    <w:p w14:paraId="0B14F1A1" w14:textId="162BFE37" w:rsidR="00253B3C" w:rsidRPr="00C618DA" w:rsidRDefault="00E941BC" w:rsidP="00C618DA">
      <w:pPr>
        <w:pStyle w:val="BodyText"/>
        <w:spacing w:line="360" w:lineRule="auto"/>
        <w:ind w:firstLine="720"/>
        <w:rPr>
          <w:color w:val="auto"/>
          <w:sz w:val="32"/>
          <w:szCs w:val="32"/>
        </w:rPr>
      </w:pPr>
      <w:r w:rsidRPr="00C618DA">
        <w:rPr>
          <w:color w:val="auto"/>
          <w:sz w:val="32"/>
          <w:szCs w:val="32"/>
        </w:rPr>
        <w:lastRenderedPageBreak/>
        <w:t>The life expectancy gap between people with a</w:t>
      </w:r>
      <w:r w:rsidR="00227AEE" w:rsidRPr="00C618DA">
        <w:rPr>
          <w:color w:val="auto"/>
          <w:sz w:val="32"/>
          <w:szCs w:val="32"/>
        </w:rPr>
        <w:t xml:space="preserve"> severe mental illness</w:t>
      </w:r>
      <w:r w:rsidRPr="00C618DA">
        <w:rPr>
          <w:color w:val="auto"/>
          <w:sz w:val="32"/>
          <w:szCs w:val="32"/>
        </w:rPr>
        <w:t xml:space="preserve"> and the rest of the UK population is growing</w:t>
      </w:r>
      <w:r w:rsidR="007C1AB4" w:rsidRPr="00C618DA">
        <w:rPr>
          <w:color w:val="auto"/>
          <w:sz w:val="32"/>
          <w:szCs w:val="32"/>
        </w:rPr>
        <w:t xml:space="preserve">. </w:t>
      </w:r>
      <w:r w:rsidR="00060AD6" w:rsidRPr="00C618DA">
        <w:rPr>
          <w:color w:val="auto"/>
          <w:sz w:val="32"/>
          <w:szCs w:val="32"/>
        </w:rPr>
        <w:t>In England t</w:t>
      </w:r>
      <w:r w:rsidR="007C1AB4" w:rsidRPr="00C618DA">
        <w:rPr>
          <w:color w:val="auto"/>
          <w:sz w:val="32"/>
          <w:szCs w:val="32"/>
        </w:rPr>
        <w:t xml:space="preserve">he </w:t>
      </w:r>
      <w:r w:rsidRPr="00C618DA">
        <w:rPr>
          <w:color w:val="auto"/>
          <w:sz w:val="32"/>
          <w:szCs w:val="32"/>
        </w:rPr>
        <w:t xml:space="preserve">risk of dying before the age of 75 is now </w:t>
      </w:r>
      <w:r w:rsidR="00253B3C" w:rsidRPr="00C618DA">
        <w:rPr>
          <w:color w:val="auto"/>
          <w:sz w:val="32"/>
          <w:szCs w:val="32"/>
        </w:rPr>
        <w:t xml:space="preserve">5 </w:t>
      </w:r>
      <w:r w:rsidRPr="00C618DA">
        <w:rPr>
          <w:color w:val="auto"/>
          <w:sz w:val="32"/>
          <w:szCs w:val="32"/>
        </w:rPr>
        <w:t>times higher than average.</w:t>
      </w:r>
      <w:r w:rsidR="00AF0677" w:rsidRPr="00C618DA">
        <w:rPr>
          <w:rStyle w:val="EndnoteReference"/>
          <w:color w:val="auto"/>
          <w:sz w:val="32"/>
          <w:szCs w:val="32"/>
        </w:rPr>
        <w:endnoteReference w:id="144"/>
      </w:r>
      <w:r w:rsidRPr="00C618DA">
        <w:rPr>
          <w:color w:val="auto"/>
          <w:sz w:val="32"/>
          <w:szCs w:val="32"/>
        </w:rPr>
        <w:t xml:space="preserve"> </w:t>
      </w:r>
    </w:p>
    <w:p w14:paraId="7C03B1FB" w14:textId="77777777" w:rsidR="00646AC9" w:rsidRPr="00C618DA" w:rsidRDefault="00646AC9" w:rsidP="00C618DA">
      <w:pPr>
        <w:pStyle w:val="BodyText"/>
        <w:spacing w:line="360" w:lineRule="auto"/>
        <w:ind w:firstLine="720"/>
        <w:rPr>
          <w:color w:val="auto"/>
          <w:sz w:val="32"/>
          <w:szCs w:val="32"/>
        </w:rPr>
      </w:pPr>
      <w:r w:rsidRPr="00C618DA">
        <w:rPr>
          <w:color w:val="auto"/>
          <w:sz w:val="32"/>
          <w:szCs w:val="32"/>
        </w:rPr>
        <w:t xml:space="preserve">The relationship between mental and physical health among people with a mental illness is deep and complex. Poor mental health and poor physical health are intertwined from early years and throughout life. </w:t>
      </w:r>
    </w:p>
    <w:p w14:paraId="59AC9A3D" w14:textId="07B954E5" w:rsidR="00E941BC" w:rsidRPr="00C618DA" w:rsidRDefault="21B413AD" w:rsidP="00C618DA">
      <w:pPr>
        <w:pStyle w:val="BodyText"/>
        <w:spacing w:line="360" w:lineRule="auto"/>
        <w:ind w:firstLine="720"/>
        <w:rPr>
          <w:color w:val="auto"/>
          <w:sz w:val="32"/>
          <w:szCs w:val="32"/>
        </w:rPr>
      </w:pPr>
      <w:r w:rsidRPr="00C618DA">
        <w:rPr>
          <w:color w:val="auto"/>
          <w:sz w:val="32"/>
          <w:szCs w:val="32"/>
        </w:rPr>
        <w:t>The reasons for this stark disparity</w:t>
      </w:r>
      <w:r w:rsidR="1379645C" w:rsidRPr="00C618DA">
        <w:rPr>
          <w:color w:val="auto"/>
          <w:sz w:val="32"/>
          <w:szCs w:val="32"/>
        </w:rPr>
        <w:t xml:space="preserve"> in life expectancy</w:t>
      </w:r>
      <w:r w:rsidRPr="00C618DA">
        <w:rPr>
          <w:color w:val="auto"/>
          <w:sz w:val="32"/>
          <w:szCs w:val="32"/>
        </w:rPr>
        <w:t xml:space="preserve"> are </w:t>
      </w:r>
      <w:r w:rsidR="00F536B1" w:rsidRPr="00C618DA">
        <w:rPr>
          <w:color w:val="auto"/>
          <w:sz w:val="32"/>
          <w:szCs w:val="32"/>
        </w:rPr>
        <w:t>complex</w:t>
      </w:r>
      <w:r w:rsidRPr="00C618DA">
        <w:rPr>
          <w:color w:val="auto"/>
          <w:sz w:val="32"/>
          <w:szCs w:val="32"/>
        </w:rPr>
        <w:t xml:space="preserve"> and connected to deeply entrenched social injustices. It</w:t>
      </w:r>
      <w:r w:rsidR="273161F5" w:rsidRPr="00C618DA">
        <w:rPr>
          <w:color w:val="auto"/>
          <w:sz w:val="32"/>
          <w:szCs w:val="32"/>
        </w:rPr>
        <w:t>’</w:t>
      </w:r>
      <w:r w:rsidRPr="00C618DA">
        <w:rPr>
          <w:color w:val="auto"/>
          <w:sz w:val="32"/>
          <w:szCs w:val="32"/>
        </w:rPr>
        <w:t>s notable</w:t>
      </w:r>
      <w:r w:rsidR="00E4574C" w:rsidRPr="00C618DA">
        <w:rPr>
          <w:color w:val="auto"/>
          <w:sz w:val="32"/>
          <w:szCs w:val="32"/>
        </w:rPr>
        <w:t xml:space="preserve"> </w:t>
      </w:r>
      <w:r w:rsidRPr="00C618DA">
        <w:rPr>
          <w:color w:val="auto"/>
          <w:sz w:val="32"/>
          <w:szCs w:val="32"/>
        </w:rPr>
        <w:t>that the life expectancy gap is biggest in areas of highest deprivation.</w:t>
      </w:r>
      <w:r w:rsidR="00240DB3" w:rsidRPr="00C618DA">
        <w:rPr>
          <w:rStyle w:val="EndnoteReference"/>
          <w:color w:val="auto"/>
          <w:sz w:val="32"/>
          <w:szCs w:val="32"/>
        </w:rPr>
        <w:endnoteReference w:id="145"/>
      </w:r>
      <w:r w:rsidRPr="00C618DA">
        <w:rPr>
          <w:color w:val="auto"/>
          <w:sz w:val="32"/>
          <w:szCs w:val="32"/>
        </w:rPr>
        <w:t xml:space="preserve"> The result of this gap is a </w:t>
      </w:r>
      <w:proofErr w:type="gramStart"/>
      <w:r w:rsidRPr="00C618DA">
        <w:rPr>
          <w:color w:val="auto"/>
          <w:sz w:val="32"/>
          <w:szCs w:val="32"/>
        </w:rPr>
        <w:t>15-20 year</w:t>
      </w:r>
      <w:proofErr w:type="gramEnd"/>
      <w:r w:rsidRPr="00C618DA">
        <w:rPr>
          <w:color w:val="auto"/>
          <w:sz w:val="32"/>
          <w:szCs w:val="32"/>
        </w:rPr>
        <w:t xml:space="preserve"> shorter life expectancy </w:t>
      </w:r>
      <w:r w:rsidR="3A0984CB" w:rsidRPr="00C618DA">
        <w:rPr>
          <w:color w:val="auto"/>
          <w:sz w:val="32"/>
          <w:szCs w:val="32"/>
        </w:rPr>
        <w:t>–</w:t>
      </w:r>
      <w:r w:rsidRPr="00C618DA">
        <w:rPr>
          <w:color w:val="auto"/>
          <w:sz w:val="32"/>
          <w:szCs w:val="32"/>
        </w:rPr>
        <w:t xml:space="preserve"> the </w:t>
      </w:r>
      <w:r w:rsidR="3A0984CB" w:rsidRPr="00C618DA">
        <w:rPr>
          <w:color w:val="auto"/>
          <w:sz w:val="32"/>
          <w:szCs w:val="32"/>
        </w:rPr>
        <w:t xml:space="preserve">stolen years </w:t>
      </w:r>
      <w:r w:rsidRPr="00C618DA">
        <w:rPr>
          <w:color w:val="auto"/>
          <w:sz w:val="32"/>
          <w:szCs w:val="32"/>
        </w:rPr>
        <w:t>of life.</w:t>
      </w:r>
      <w:r w:rsidR="007B242D" w:rsidRPr="00C618DA">
        <w:rPr>
          <w:rStyle w:val="EndnoteReference"/>
          <w:color w:val="auto"/>
          <w:sz w:val="32"/>
          <w:szCs w:val="32"/>
        </w:rPr>
        <w:endnoteReference w:id="146"/>
      </w:r>
    </w:p>
    <w:p w14:paraId="27B091B5" w14:textId="2E4C627A" w:rsidR="009B084E" w:rsidRPr="00C618DA" w:rsidRDefault="21B413AD" w:rsidP="00C618DA">
      <w:pPr>
        <w:pStyle w:val="BodyText"/>
        <w:spacing w:line="360" w:lineRule="auto"/>
        <w:ind w:firstLine="720"/>
        <w:rPr>
          <w:color w:val="auto"/>
          <w:sz w:val="32"/>
          <w:szCs w:val="32"/>
        </w:rPr>
      </w:pPr>
      <w:r w:rsidRPr="00C618DA">
        <w:rPr>
          <w:color w:val="auto"/>
          <w:sz w:val="32"/>
          <w:szCs w:val="32"/>
        </w:rPr>
        <w:t xml:space="preserve">A recent systematic review identified a range of physical illnesses </w:t>
      </w:r>
      <w:r w:rsidR="009B084E" w:rsidRPr="00C618DA">
        <w:rPr>
          <w:color w:val="auto"/>
          <w:sz w:val="32"/>
          <w:szCs w:val="32"/>
        </w:rPr>
        <w:t xml:space="preserve">(for example dementia and type 2 diabetes) </w:t>
      </w:r>
      <w:r w:rsidRPr="00C618DA">
        <w:rPr>
          <w:color w:val="auto"/>
          <w:sz w:val="32"/>
          <w:szCs w:val="32"/>
        </w:rPr>
        <w:t xml:space="preserve">that people with bipolar disorder are more likely </w:t>
      </w:r>
      <w:r w:rsidR="006B43F9" w:rsidRPr="00C618DA">
        <w:rPr>
          <w:color w:val="auto"/>
          <w:sz w:val="32"/>
          <w:szCs w:val="32"/>
        </w:rPr>
        <w:t xml:space="preserve">to </w:t>
      </w:r>
      <w:r w:rsidR="00517FF8" w:rsidRPr="00C618DA">
        <w:rPr>
          <w:color w:val="auto"/>
          <w:sz w:val="32"/>
          <w:szCs w:val="32"/>
        </w:rPr>
        <w:t xml:space="preserve">experience </w:t>
      </w:r>
      <w:r w:rsidR="52B2AC05" w:rsidRPr="00C618DA">
        <w:rPr>
          <w:color w:val="auto"/>
          <w:sz w:val="32"/>
          <w:szCs w:val="32"/>
        </w:rPr>
        <w:t xml:space="preserve">than </w:t>
      </w:r>
      <w:r w:rsidR="006B43F9" w:rsidRPr="00C618DA">
        <w:rPr>
          <w:color w:val="auto"/>
          <w:sz w:val="32"/>
          <w:szCs w:val="32"/>
        </w:rPr>
        <w:t xml:space="preserve">someone </w:t>
      </w:r>
      <w:r w:rsidR="52B2AC05" w:rsidRPr="00C618DA">
        <w:rPr>
          <w:color w:val="auto"/>
          <w:sz w:val="32"/>
          <w:szCs w:val="32"/>
        </w:rPr>
        <w:t>without bipolar disorder</w:t>
      </w:r>
      <w:r w:rsidRPr="00C618DA">
        <w:rPr>
          <w:color w:val="auto"/>
          <w:sz w:val="32"/>
          <w:szCs w:val="32"/>
        </w:rPr>
        <w:t>.</w:t>
      </w:r>
      <w:r w:rsidR="00C5348F" w:rsidRPr="00C618DA">
        <w:rPr>
          <w:rStyle w:val="EndnoteReference"/>
          <w:color w:val="auto"/>
          <w:sz w:val="32"/>
          <w:szCs w:val="32"/>
        </w:rPr>
        <w:endnoteReference w:id="147"/>
      </w:r>
      <w:r w:rsidRPr="00C618DA">
        <w:rPr>
          <w:color w:val="auto"/>
          <w:sz w:val="32"/>
          <w:szCs w:val="32"/>
        </w:rPr>
        <w:t xml:space="preserve"> </w:t>
      </w:r>
    </w:p>
    <w:p w14:paraId="4DA60906" w14:textId="383A17D1" w:rsidR="00E941BC" w:rsidRPr="00C618DA" w:rsidRDefault="21B413AD" w:rsidP="00C618DA">
      <w:pPr>
        <w:pStyle w:val="BodyText"/>
        <w:spacing w:line="360" w:lineRule="auto"/>
        <w:ind w:firstLine="720"/>
        <w:rPr>
          <w:color w:val="auto"/>
          <w:sz w:val="32"/>
          <w:szCs w:val="32"/>
        </w:rPr>
      </w:pPr>
      <w:r w:rsidRPr="00C618DA">
        <w:rPr>
          <w:color w:val="auto"/>
          <w:sz w:val="32"/>
          <w:szCs w:val="32"/>
        </w:rPr>
        <w:t xml:space="preserve">Another study this year found that a quarter of people living with schizophrenia or bipolar disorder had </w:t>
      </w:r>
      <w:r w:rsidR="6739AB18" w:rsidRPr="00C618DA">
        <w:rPr>
          <w:color w:val="auto"/>
          <w:sz w:val="32"/>
          <w:szCs w:val="32"/>
        </w:rPr>
        <w:t xml:space="preserve">2 </w:t>
      </w:r>
      <w:r w:rsidRPr="00C618DA">
        <w:rPr>
          <w:color w:val="auto"/>
          <w:sz w:val="32"/>
          <w:szCs w:val="32"/>
        </w:rPr>
        <w:t>or more physical health conditions</w:t>
      </w:r>
      <w:r w:rsidR="6739AB18" w:rsidRPr="00C618DA">
        <w:rPr>
          <w:color w:val="auto"/>
          <w:sz w:val="32"/>
          <w:szCs w:val="32"/>
        </w:rPr>
        <w:t xml:space="preserve">, </w:t>
      </w:r>
      <w:r w:rsidRPr="00C618DA">
        <w:rPr>
          <w:color w:val="auto"/>
          <w:sz w:val="32"/>
          <w:szCs w:val="32"/>
        </w:rPr>
        <w:t>twice the rate of the general population</w:t>
      </w:r>
      <w:r w:rsidR="6739AB18" w:rsidRPr="00C618DA">
        <w:rPr>
          <w:color w:val="auto"/>
          <w:sz w:val="32"/>
          <w:szCs w:val="32"/>
        </w:rPr>
        <w:t xml:space="preserve">. For </w:t>
      </w:r>
      <w:r w:rsidRPr="00C618DA">
        <w:rPr>
          <w:color w:val="auto"/>
          <w:sz w:val="32"/>
          <w:szCs w:val="32"/>
        </w:rPr>
        <w:t xml:space="preserve">younger age groups (under 40 years) the risk was almost </w:t>
      </w:r>
      <w:r w:rsidR="6739AB18" w:rsidRPr="00C618DA">
        <w:rPr>
          <w:color w:val="auto"/>
          <w:sz w:val="32"/>
          <w:szCs w:val="32"/>
        </w:rPr>
        <w:t xml:space="preserve">4 </w:t>
      </w:r>
      <w:r w:rsidRPr="00C618DA">
        <w:rPr>
          <w:color w:val="auto"/>
          <w:sz w:val="32"/>
          <w:szCs w:val="32"/>
        </w:rPr>
        <w:t>times greater than their peers in the wider population.</w:t>
      </w:r>
      <w:r w:rsidR="005A1771" w:rsidRPr="00C618DA">
        <w:rPr>
          <w:rStyle w:val="EndnoteReference"/>
          <w:color w:val="auto"/>
          <w:sz w:val="32"/>
          <w:szCs w:val="32"/>
        </w:rPr>
        <w:endnoteReference w:id="148"/>
      </w:r>
    </w:p>
    <w:p w14:paraId="63626236" w14:textId="77777777" w:rsidR="00A61421" w:rsidRPr="00C618DA" w:rsidRDefault="21B413AD" w:rsidP="00C618DA">
      <w:pPr>
        <w:pStyle w:val="BodyText"/>
        <w:spacing w:line="360" w:lineRule="auto"/>
        <w:ind w:firstLine="720"/>
        <w:rPr>
          <w:color w:val="auto"/>
          <w:sz w:val="32"/>
          <w:szCs w:val="32"/>
        </w:rPr>
      </w:pPr>
      <w:r w:rsidRPr="00C618DA">
        <w:rPr>
          <w:color w:val="auto"/>
          <w:sz w:val="32"/>
          <w:szCs w:val="32"/>
        </w:rPr>
        <w:t xml:space="preserve">Evidence suggests poorer physical health </w:t>
      </w:r>
      <w:r w:rsidR="00682DA2" w:rsidRPr="00C618DA">
        <w:rPr>
          <w:color w:val="auto"/>
          <w:sz w:val="32"/>
          <w:szCs w:val="32"/>
        </w:rPr>
        <w:t xml:space="preserve">in </w:t>
      </w:r>
      <w:r w:rsidRPr="00C618DA">
        <w:rPr>
          <w:color w:val="auto"/>
          <w:sz w:val="32"/>
          <w:szCs w:val="32"/>
        </w:rPr>
        <w:t xml:space="preserve">people with a </w:t>
      </w:r>
      <w:r w:rsidR="004610AB" w:rsidRPr="00C618DA">
        <w:rPr>
          <w:color w:val="auto"/>
          <w:sz w:val="32"/>
          <w:szCs w:val="32"/>
        </w:rPr>
        <w:t>severe mental illness</w:t>
      </w:r>
      <w:r w:rsidRPr="00C618DA">
        <w:rPr>
          <w:color w:val="auto"/>
          <w:sz w:val="32"/>
          <w:szCs w:val="32"/>
        </w:rPr>
        <w:t xml:space="preserve"> often pre-dates their diagnosis. One review found that people diagnosed with schizophrenia had higher than average odds </w:t>
      </w:r>
      <w:r w:rsidR="00864E30" w:rsidRPr="00C618DA">
        <w:rPr>
          <w:color w:val="auto"/>
          <w:sz w:val="32"/>
          <w:szCs w:val="32"/>
        </w:rPr>
        <w:t>(</w:t>
      </w:r>
      <w:r w:rsidR="7FACD665" w:rsidRPr="00C618DA">
        <w:rPr>
          <w:color w:val="auto"/>
          <w:sz w:val="32"/>
          <w:szCs w:val="32"/>
        </w:rPr>
        <w:t xml:space="preserve">5 </w:t>
      </w:r>
      <w:r w:rsidRPr="00C618DA">
        <w:rPr>
          <w:color w:val="auto"/>
          <w:sz w:val="32"/>
          <w:szCs w:val="32"/>
        </w:rPr>
        <w:t>out of a total of 24</w:t>
      </w:r>
      <w:r w:rsidR="00D7442D" w:rsidRPr="00C618DA">
        <w:rPr>
          <w:color w:val="auto"/>
          <w:sz w:val="32"/>
          <w:szCs w:val="32"/>
        </w:rPr>
        <w:t>) for</w:t>
      </w:r>
      <w:r w:rsidRPr="00C618DA">
        <w:rPr>
          <w:color w:val="auto"/>
          <w:sz w:val="32"/>
          <w:szCs w:val="32"/>
        </w:rPr>
        <w:t xml:space="preserve"> long-term physical illnesses by the time they were diagnosed, </w:t>
      </w:r>
      <w:r w:rsidR="009F2F68" w:rsidRPr="00C618DA">
        <w:rPr>
          <w:color w:val="auto"/>
          <w:sz w:val="32"/>
          <w:szCs w:val="32"/>
        </w:rPr>
        <w:t>while people</w:t>
      </w:r>
      <w:r w:rsidRPr="00C618DA">
        <w:rPr>
          <w:color w:val="auto"/>
          <w:sz w:val="32"/>
          <w:szCs w:val="32"/>
        </w:rPr>
        <w:t xml:space="preserve"> with bipolar disorder were more likely to have </w:t>
      </w:r>
      <w:r w:rsidR="7FACD665" w:rsidRPr="00C618DA">
        <w:rPr>
          <w:color w:val="auto"/>
          <w:sz w:val="32"/>
          <w:szCs w:val="32"/>
        </w:rPr>
        <w:t>9</w:t>
      </w:r>
      <w:r w:rsidRPr="00C618DA">
        <w:rPr>
          <w:color w:val="auto"/>
          <w:sz w:val="32"/>
          <w:szCs w:val="32"/>
        </w:rPr>
        <w:t>.</w:t>
      </w:r>
      <w:r w:rsidR="00D7442D" w:rsidRPr="00C618DA">
        <w:rPr>
          <w:rStyle w:val="EndnoteReference"/>
          <w:color w:val="auto"/>
          <w:sz w:val="32"/>
          <w:szCs w:val="32"/>
        </w:rPr>
        <w:endnoteReference w:id="149"/>
      </w:r>
      <w:r w:rsidRPr="00C618DA">
        <w:rPr>
          <w:color w:val="auto"/>
          <w:sz w:val="32"/>
          <w:szCs w:val="32"/>
        </w:rPr>
        <w:t xml:space="preserve"> Within </w:t>
      </w:r>
      <w:r w:rsidR="7FACD665" w:rsidRPr="00C618DA">
        <w:rPr>
          <w:color w:val="auto"/>
          <w:sz w:val="32"/>
          <w:szCs w:val="32"/>
        </w:rPr>
        <w:t xml:space="preserve">5 </w:t>
      </w:r>
      <w:r w:rsidRPr="00C618DA">
        <w:rPr>
          <w:color w:val="auto"/>
          <w:sz w:val="32"/>
          <w:szCs w:val="32"/>
        </w:rPr>
        <w:t xml:space="preserve">years of diagnosis </w:t>
      </w:r>
      <w:r w:rsidR="009F2F68" w:rsidRPr="00C618DA">
        <w:rPr>
          <w:color w:val="auto"/>
          <w:sz w:val="32"/>
          <w:szCs w:val="32"/>
        </w:rPr>
        <w:t xml:space="preserve">people </w:t>
      </w:r>
      <w:r w:rsidRPr="00C618DA">
        <w:rPr>
          <w:color w:val="auto"/>
          <w:sz w:val="32"/>
          <w:szCs w:val="32"/>
        </w:rPr>
        <w:t xml:space="preserve">with schizophrenia were at increased risk of 13 of the 24, and </w:t>
      </w:r>
      <w:r w:rsidR="00872E3D" w:rsidRPr="00C618DA">
        <w:rPr>
          <w:color w:val="auto"/>
          <w:sz w:val="32"/>
          <w:szCs w:val="32"/>
        </w:rPr>
        <w:t xml:space="preserve">people </w:t>
      </w:r>
      <w:r w:rsidRPr="00C618DA">
        <w:rPr>
          <w:color w:val="auto"/>
          <w:sz w:val="32"/>
          <w:szCs w:val="32"/>
        </w:rPr>
        <w:t xml:space="preserve">with bipolar disorder had a higher risk of 19. </w:t>
      </w:r>
    </w:p>
    <w:p w14:paraId="1B7B8F67" w14:textId="07730A64" w:rsidR="00E941BC" w:rsidRPr="00C618DA" w:rsidRDefault="21B413AD" w:rsidP="00C618DA">
      <w:pPr>
        <w:pStyle w:val="BodyText"/>
        <w:spacing w:line="360" w:lineRule="auto"/>
        <w:ind w:firstLine="720"/>
        <w:rPr>
          <w:color w:val="auto"/>
          <w:sz w:val="32"/>
          <w:szCs w:val="32"/>
        </w:rPr>
      </w:pPr>
      <w:r w:rsidRPr="00C618DA">
        <w:rPr>
          <w:color w:val="auto"/>
          <w:sz w:val="32"/>
          <w:szCs w:val="32"/>
        </w:rPr>
        <w:t xml:space="preserve">These findings </w:t>
      </w:r>
      <w:r w:rsidR="00872E3D" w:rsidRPr="00C618DA">
        <w:rPr>
          <w:color w:val="auto"/>
          <w:sz w:val="32"/>
          <w:szCs w:val="32"/>
        </w:rPr>
        <w:t xml:space="preserve">show </w:t>
      </w:r>
      <w:r w:rsidRPr="00C618DA">
        <w:rPr>
          <w:color w:val="auto"/>
          <w:sz w:val="32"/>
          <w:szCs w:val="32"/>
        </w:rPr>
        <w:t>that disadvantage and adversity pre-date a mental illness diagnosis and for many people they are among the underlying reasons for it.</w:t>
      </w:r>
      <w:r w:rsidR="2E5CEF07" w:rsidRPr="00C618DA">
        <w:rPr>
          <w:color w:val="auto"/>
          <w:sz w:val="32"/>
          <w:szCs w:val="32"/>
        </w:rPr>
        <w:t xml:space="preserve"> </w:t>
      </w:r>
      <w:r w:rsidR="4858ED11" w:rsidRPr="00C618DA">
        <w:rPr>
          <w:color w:val="auto"/>
          <w:sz w:val="32"/>
          <w:szCs w:val="32"/>
        </w:rPr>
        <w:t xml:space="preserve">One </w:t>
      </w:r>
      <w:r w:rsidR="00872E3D" w:rsidRPr="00C618DA">
        <w:rPr>
          <w:color w:val="auto"/>
          <w:sz w:val="32"/>
          <w:szCs w:val="32"/>
        </w:rPr>
        <w:t xml:space="preserve">person </w:t>
      </w:r>
      <w:r w:rsidR="4858ED11" w:rsidRPr="00C618DA">
        <w:rPr>
          <w:color w:val="auto"/>
          <w:sz w:val="32"/>
          <w:szCs w:val="32"/>
        </w:rPr>
        <w:t xml:space="preserve">in the online </w:t>
      </w:r>
      <w:r w:rsidR="2E5CEF07" w:rsidRPr="00C618DA">
        <w:rPr>
          <w:color w:val="auto"/>
          <w:sz w:val="32"/>
          <w:szCs w:val="32"/>
        </w:rPr>
        <w:t xml:space="preserve">community </w:t>
      </w:r>
      <w:r w:rsidR="759A1F63" w:rsidRPr="00C618DA">
        <w:rPr>
          <w:color w:val="auto"/>
          <w:sz w:val="32"/>
          <w:szCs w:val="32"/>
        </w:rPr>
        <w:t>commissioned</w:t>
      </w:r>
      <w:r w:rsidR="2E5CEF07" w:rsidRPr="00C618DA">
        <w:rPr>
          <w:color w:val="auto"/>
          <w:sz w:val="32"/>
          <w:szCs w:val="32"/>
        </w:rPr>
        <w:t xml:space="preserve"> by Mind and </w:t>
      </w:r>
      <w:r w:rsidR="1975F785" w:rsidRPr="00C618DA">
        <w:rPr>
          <w:color w:val="auto"/>
          <w:sz w:val="32"/>
          <w:szCs w:val="32"/>
        </w:rPr>
        <w:t>r</w:t>
      </w:r>
      <w:r w:rsidR="6FBF5B1A" w:rsidRPr="00C618DA">
        <w:rPr>
          <w:color w:val="auto"/>
          <w:sz w:val="32"/>
          <w:szCs w:val="32"/>
        </w:rPr>
        <w:t>un by YouGov</w:t>
      </w:r>
      <w:r w:rsidR="7FDC142D" w:rsidRPr="00C618DA">
        <w:rPr>
          <w:color w:val="auto"/>
          <w:sz w:val="32"/>
          <w:szCs w:val="32"/>
        </w:rPr>
        <w:t xml:space="preserve"> highlighted their experiences of co-morbid physical and mental illness:</w:t>
      </w:r>
    </w:p>
    <w:p w14:paraId="6E391BD0" w14:textId="6EB3378C" w:rsidR="00E941BC" w:rsidRPr="00C618DA" w:rsidRDefault="21B413AD" w:rsidP="00C618DA">
      <w:pPr>
        <w:pStyle w:val="BodyText"/>
        <w:spacing w:line="360" w:lineRule="auto"/>
        <w:ind w:left="720"/>
        <w:rPr>
          <w:color w:val="auto"/>
          <w:sz w:val="32"/>
          <w:szCs w:val="32"/>
        </w:rPr>
      </w:pPr>
      <w:r w:rsidRPr="00C618DA">
        <w:rPr>
          <w:color w:val="auto"/>
          <w:sz w:val="32"/>
          <w:szCs w:val="32"/>
        </w:rPr>
        <w:t>“I have unstable personality disorder, arthritis, fibromyalgia, and a blockage in my heart, I don't like going out</w:t>
      </w:r>
      <w:r w:rsidR="09256696" w:rsidRPr="00C618DA">
        <w:rPr>
          <w:color w:val="auto"/>
          <w:sz w:val="32"/>
          <w:szCs w:val="32"/>
        </w:rPr>
        <w:t>,</w:t>
      </w:r>
      <w:r w:rsidRPr="00C618DA">
        <w:rPr>
          <w:color w:val="auto"/>
          <w:sz w:val="32"/>
          <w:szCs w:val="32"/>
        </w:rPr>
        <w:t xml:space="preserve"> so I spend most of my time in my home where it is my safe place.” </w:t>
      </w:r>
      <w:r w:rsidR="001D2C61" w:rsidRPr="00C618DA">
        <w:rPr>
          <w:color w:val="auto"/>
          <w:sz w:val="32"/>
          <w:szCs w:val="32"/>
        </w:rPr>
        <w:t xml:space="preserve">– </w:t>
      </w:r>
      <w:r w:rsidR="686D83AC" w:rsidRPr="00C618DA">
        <w:rPr>
          <w:color w:val="auto"/>
          <w:sz w:val="32"/>
          <w:szCs w:val="32"/>
        </w:rPr>
        <w:t>Online community participant</w:t>
      </w:r>
      <w:r w:rsidR="001D2C61" w:rsidRPr="00C618DA">
        <w:rPr>
          <w:color w:val="auto"/>
          <w:sz w:val="32"/>
          <w:szCs w:val="32"/>
        </w:rPr>
        <w:t>.</w:t>
      </w:r>
      <w:r w:rsidR="686D83AC" w:rsidRPr="00C618DA">
        <w:rPr>
          <w:color w:val="auto"/>
          <w:sz w:val="32"/>
          <w:szCs w:val="32"/>
        </w:rPr>
        <w:t xml:space="preserve"> </w:t>
      </w:r>
      <w:r w:rsidRPr="00C618DA">
        <w:rPr>
          <w:color w:val="auto"/>
          <w:sz w:val="32"/>
          <w:szCs w:val="32"/>
        </w:rPr>
        <w:t xml:space="preserve">Female, </w:t>
      </w:r>
      <w:r w:rsidR="48326EE9" w:rsidRPr="00C618DA">
        <w:rPr>
          <w:color w:val="auto"/>
          <w:sz w:val="32"/>
          <w:szCs w:val="32"/>
        </w:rPr>
        <w:t xml:space="preserve">white </w:t>
      </w:r>
      <w:r w:rsidRPr="00C618DA">
        <w:rPr>
          <w:color w:val="auto"/>
          <w:sz w:val="32"/>
          <w:szCs w:val="32"/>
        </w:rPr>
        <w:t xml:space="preserve">British, </w:t>
      </w:r>
      <w:r w:rsidR="3E890D13" w:rsidRPr="00C618DA">
        <w:rPr>
          <w:color w:val="auto"/>
          <w:sz w:val="32"/>
          <w:szCs w:val="32"/>
        </w:rPr>
        <w:t>a</w:t>
      </w:r>
      <w:r w:rsidRPr="00C618DA">
        <w:rPr>
          <w:color w:val="auto"/>
          <w:sz w:val="32"/>
          <w:szCs w:val="32"/>
        </w:rPr>
        <w:t xml:space="preserve">t risk of poverty, </w:t>
      </w:r>
      <w:r w:rsidR="6B9F4E50" w:rsidRPr="00C618DA">
        <w:rPr>
          <w:color w:val="auto"/>
          <w:sz w:val="32"/>
          <w:szCs w:val="32"/>
        </w:rPr>
        <w:t>l</w:t>
      </w:r>
      <w:r w:rsidRPr="00C618DA">
        <w:rPr>
          <w:color w:val="auto"/>
          <w:sz w:val="32"/>
          <w:szCs w:val="32"/>
        </w:rPr>
        <w:t>iving with a personality disorder</w:t>
      </w:r>
      <w:r w:rsidR="001D2C61" w:rsidRPr="00C618DA">
        <w:rPr>
          <w:color w:val="auto"/>
          <w:sz w:val="32"/>
          <w:szCs w:val="32"/>
        </w:rPr>
        <w:t>.</w:t>
      </w:r>
    </w:p>
    <w:p w14:paraId="595A73AC" w14:textId="77777777" w:rsidR="00A61421" w:rsidRPr="00C618DA" w:rsidRDefault="21B413AD" w:rsidP="00C618DA">
      <w:pPr>
        <w:pStyle w:val="BodyText"/>
        <w:spacing w:line="360" w:lineRule="auto"/>
        <w:ind w:firstLine="720"/>
        <w:rPr>
          <w:color w:val="auto"/>
          <w:sz w:val="32"/>
          <w:szCs w:val="32"/>
        </w:rPr>
      </w:pPr>
      <w:r w:rsidRPr="00C618DA">
        <w:rPr>
          <w:color w:val="auto"/>
          <w:sz w:val="32"/>
          <w:szCs w:val="32"/>
        </w:rPr>
        <w:t xml:space="preserve">Stigma and discrimination from healthcare professionals </w:t>
      </w:r>
      <w:r w:rsidR="53A387DC" w:rsidRPr="00C618DA">
        <w:rPr>
          <w:color w:val="auto"/>
          <w:sz w:val="32"/>
          <w:szCs w:val="32"/>
        </w:rPr>
        <w:t>can lead</w:t>
      </w:r>
      <w:r w:rsidRPr="00C618DA">
        <w:rPr>
          <w:color w:val="auto"/>
          <w:sz w:val="32"/>
          <w:szCs w:val="32"/>
        </w:rPr>
        <w:t xml:space="preserve"> people with </w:t>
      </w:r>
      <w:r w:rsidR="002050EE" w:rsidRPr="00C618DA">
        <w:rPr>
          <w:color w:val="auto"/>
          <w:sz w:val="32"/>
          <w:szCs w:val="32"/>
        </w:rPr>
        <w:t>a severe mental illness</w:t>
      </w:r>
      <w:r w:rsidRPr="00C618DA">
        <w:rPr>
          <w:color w:val="auto"/>
          <w:sz w:val="32"/>
          <w:szCs w:val="32"/>
        </w:rPr>
        <w:t xml:space="preserve"> to feel apprehensive about or avoid seeking</w:t>
      </w:r>
      <w:r w:rsidR="004032E7" w:rsidRPr="00C618DA">
        <w:rPr>
          <w:color w:val="auto"/>
          <w:sz w:val="32"/>
          <w:szCs w:val="32"/>
        </w:rPr>
        <w:t xml:space="preserve"> </w:t>
      </w:r>
      <w:r w:rsidRPr="00C618DA">
        <w:rPr>
          <w:color w:val="auto"/>
          <w:sz w:val="32"/>
          <w:szCs w:val="32"/>
        </w:rPr>
        <w:t xml:space="preserve">help for other, </w:t>
      </w:r>
      <w:r w:rsidRPr="00C618DA">
        <w:rPr>
          <w:color w:val="auto"/>
          <w:sz w:val="32"/>
          <w:szCs w:val="32"/>
        </w:rPr>
        <w:lastRenderedPageBreak/>
        <w:t>unrelated health problems (mental and physical) because of the stigma they</w:t>
      </w:r>
      <w:r w:rsidR="349DE089" w:rsidRPr="00C618DA">
        <w:rPr>
          <w:color w:val="auto"/>
          <w:sz w:val="32"/>
          <w:szCs w:val="32"/>
        </w:rPr>
        <w:t>’</w:t>
      </w:r>
      <w:r w:rsidRPr="00C618DA">
        <w:rPr>
          <w:color w:val="auto"/>
          <w:sz w:val="32"/>
          <w:szCs w:val="32"/>
        </w:rPr>
        <w:t xml:space="preserve">ve experienced. </w:t>
      </w:r>
    </w:p>
    <w:p w14:paraId="62B430F6" w14:textId="0B2A5BF9" w:rsidR="00E941BC" w:rsidRPr="00C618DA" w:rsidRDefault="21B413AD" w:rsidP="00C618DA">
      <w:pPr>
        <w:pStyle w:val="BodyText"/>
        <w:spacing w:line="360" w:lineRule="auto"/>
        <w:ind w:firstLine="720"/>
        <w:rPr>
          <w:color w:val="auto"/>
          <w:sz w:val="32"/>
          <w:szCs w:val="32"/>
        </w:rPr>
      </w:pPr>
      <w:r w:rsidRPr="00C618DA">
        <w:rPr>
          <w:color w:val="auto"/>
          <w:sz w:val="32"/>
          <w:szCs w:val="32"/>
        </w:rPr>
        <w:t xml:space="preserve">They </w:t>
      </w:r>
      <w:r w:rsidR="0C99DD77" w:rsidRPr="00C618DA">
        <w:rPr>
          <w:color w:val="auto"/>
          <w:sz w:val="32"/>
          <w:szCs w:val="32"/>
        </w:rPr>
        <w:t>can be</w:t>
      </w:r>
      <w:r w:rsidRPr="00C618DA">
        <w:rPr>
          <w:color w:val="auto"/>
          <w:sz w:val="32"/>
          <w:szCs w:val="32"/>
        </w:rPr>
        <w:t xml:space="preserve"> fearful of their symptoms being minimised or conflated with their mental health problems</w:t>
      </w:r>
      <w:r w:rsidR="00EB088B" w:rsidRPr="00C618DA">
        <w:rPr>
          <w:color w:val="auto"/>
          <w:sz w:val="32"/>
          <w:szCs w:val="32"/>
        </w:rPr>
        <w:t xml:space="preserve"> and </w:t>
      </w:r>
      <w:r w:rsidRPr="00C618DA">
        <w:rPr>
          <w:color w:val="auto"/>
          <w:sz w:val="32"/>
          <w:szCs w:val="32"/>
        </w:rPr>
        <w:t>issues not being investigated</w:t>
      </w:r>
      <w:r w:rsidR="00EB088B" w:rsidRPr="00C618DA">
        <w:rPr>
          <w:color w:val="auto"/>
          <w:sz w:val="32"/>
          <w:szCs w:val="32"/>
        </w:rPr>
        <w:t xml:space="preserve">. </w:t>
      </w:r>
      <w:r w:rsidR="00915D11" w:rsidRPr="00C618DA">
        <w:rPr>
          <w:color w:val="auto"/>
          <w:sz w:val="32"/>
          <w:szCs w:val="32"/>
        </w:rPr>
        <w:t>It can also cause worries about</w:t>
      </w:r>
      <w:r w:rsidR="00EB088B" w:rsidRPr="00C618DA">
        <w:rPr>
          <w:color w:val="auto"/>
          <w:sz w:val="32"/>
          <w:szCs w:val="32"/>
        </w:rPr>
        <w:t xml:space="preserve"> </w:t>
      </w:r>
      <w:r w:rsidRPr="00C618DA">
        <w:rPr>
          <w:color w:val="auto"/>
          <w:sz w:val="32"/>
          <w:szCs w:val="32"/>
        </w:rPr>
        <w:t xml:space="preserve">not receiving the support, treatment or relief </w:t>
      </w:r>
      <w:r w:rsidR="00915D11" w:rsidRPr="00C618DA">
        <w:rPr>
          <w:color w:val="auto"/>
          <w:sz w:val="32"/>
          <w:szCs w:val="32"/>
        </w:rPr>
        <w:t xml:space="preserve">that’s </w:t>
      </w:r>
      <w:r w:rsidRPr="00C618DA">
        <w:rPr>
          <w:color w:val="auto"/>
          <w:sz w:val="32"/>
          <w:szCs w:val="32"/>
        </w:rPr>
        <w:t>needed, or becoming stuck in a perpetual feedback loop</w:t>
      </w:r>
      <w:r w:rsidR="00915D11" w:rsidRPr="00C618DA">
        <w:rPr>
          <w:color w:val="auto"/>
          <w:sz w:val="32"/>
          <w:szCs w:val="32"/>
        </w:rPr>
        <w:t xml:space="preserve"> and </w:t>
      </w:r>
      <w:r w:rsidRPr="00C618DA">
        <w:rPr>
          <w:color w:val="auto"/>
          <w:sz w:val="32"/>
          <w:szCs w:val="32"/>
        </w:rPr>
        <w:t xml:space="preserve">constantly advocating for medication and/or wider treatment changes. </w:t>
      </w:r>
      <w:r w:rsidR="1A17EC5D" w:rsidRPr="00C618DA">
        <w:rPr>
          <w:color w:val="auto"/>
          <w:sz w:val="32"/>
          <w:szCs w:val="32"/>
        </w:rPr>
        <w:t>A participant from the online community reflected:</w:t>
      </w:r>
    </w:p>
    <w:p w14:paraId="35CA5BD2" w14:textId="59EA6DC0" w:rsidR="00E941BC" w:rsidRPr="00C618DA" w:rsidRDefault="21B413AD" w:rsidP="00C618DA">
      <w:pPr>
        <w:pStyle w:val="BodyText"/>
        <w:spacing w:line="360" w:lineRule="auto"/>
        <w:ind w:left="720"/>
        <w:rPr>
          <w:color w:val="auto"/>
          <w:sz w:val="32"/>
          <w:szCs w:val="32"/>
        </w:rPr>
      </w:pPr>
      <w:r w:rsidRPr="00C618DA">
        <w:rPr>
          <w:color w:val="auto"/>
          <w:sz w:val="32"/>
          <w:szCs w:val="32"/>
        </w:rPr>
        <w:t>“I still don’t go to a GP for certain physical health symptoms because I feel they will be dismissed due to my existing mental health issues. I often experience quite intense dizziness after leaning over to pick something up off the floor. My vision starts to get dark around the edges…I’ve previously mentioned this to a GP who almost instantly attributed it to anxiety.”</w:t>
      </w:r>
      <w:r w:rsidR="00EC45A2" w:rsidRPr="00C618DA">
        <w:rPr>
          <w:color w:val="auto"/>
          <w:sz w:val="32"/>
          <w:szCs w:val="32"/>
        </w:rPr>
        <w:t xml:space="preserve"> –</w:t>
      </w:r>
      <w:r w:rsidRPr="00C618DA">
        <w:rPr>
          <w:color w:val="auto"/>
          <w:sz w:val="32"/>
          <w:szCs w:val="32"/>
        </w:rPr>
        <w:t xml:space="preserve"> </w:t>
      </w:r>
      <w:r w:rsidR="0B67FFE3" w:rsidRPr="00C618DA">
        <w:rPr>
          <w:color w:val="auto"/>
          <w:sz w:val="32"/>
          <w:szCs w:val="32"/>
        </w:rPr>
        <w:t>Online community participant</w:t>
      </w:r>
      <w:r w:rsidR="00EC45A2" w:rsidRPr="00C618DA">
        <w:rPr>
          <w:color w:val="auto"/>
          <w:sz w:val="32"/>
          <w:szCs w:val="32"/>
        </w:rPr>
        <w:t>.</w:t>
      </w:r>
      <w:r w:rsidR="433D0AED" w:rsidRPr="00C618DA">
        <w:rPr>
          <w:color w:val="auto"/>
          <w:sz w:val="32"/>
          <w:szCs w:val="32"/>
        </w:rPr>
        <w:t xml:space="preserve"> </w:t>
      </w:r>
      <w:r w:rsidRPr="00C618DA">
        <w:rPr>
          <w:color w:val="auto"/>
          <w:sz w:val="32"/>
          <w:szCs w:val="32"/>
        </w:rPr>
        <w:t xml:space="preserve">Female, </w:t>
      </w:r>
      <w:r w:rsidR="04956360" w:rsidRPr="00C618DA">
        <w:rPr>
          <w:color w:val="auto"/>
          <w:sz w:val="32"/>
          <w:szCs w:val="32"/>
        </w:rPr>
        <w:t xml:space="preserve">white </w:t>
      </w:r>
      <w:r w:rsidRPr="00C618DA">
        <w:rPr>
          <w:color w:val="auto"/>
          <w:sz w:val="32"/>
          <w:szCs w:val="32"/>
        </w:rPr>
        <w:t xml:space="preserve">British, </w:t>
      </w:r>
      <w:r w:rsidR="1EB14382" w:rsidRPr="00C618DA">
        <w:rPr>
          <w:color w:val="auto"/>
          <w:sz w:val="32"/>
          <w:szCs w:val="32"/>
        </w:rPr>
        <w:t>a</w:t>
      </w:r>
      <w:r w:rsidRPr="00C618DA">
        <w:rPr>
          <w:color w:val="auto"/>
          <w:sz w:val="32"/>
          <w:szCs w:val="32"/>
        </w:rPr>
        <w:t xml:space="preserve">t risk of poverty, </w:t>
      </w:r>
      <w:r w:rsidR="069BF2D7" w:rsidRPr="00C618DA">
        <w:rPr>
          <w:color w:val="auto"/>
          <w:sz w:val="32"/>
          <w:szCs w:val="32"/>
        </w:rPr>
        <w:t>l</w:t>
      </w:r>
      <w:r w:rsidRPr="00C618DA">
        <w:rPr>
          <w:color w:val="auto"/>
          <w:sz w:val="32"/>
          <w:szCs w:val="32"/>
        </w:rPr>
        <w:t>iving with a personality disorder</w:t>
      </w:r>
      <w:r w:rsidR="00EC45A2" w:rsidRPr="00C618DA">
        <w:rPr>
          <w:color w:val="auto"/>
          <w:sz w:val="32"/>
          <w:szCs w:val="32"/>
        </w:rPr>
        <w:t>.</w:t>
      </w:r>
    </w:p>
    <w:p w14:paraId="79CB9375" w14:textId="73C14BCE" w:rsidR="00646AC9" w:rsidRPr="00C618DA" w:rsidRDefault="00646AC9" w:rsidP="00C618DA">
      <w:pPr>
        <w:pStyle w:val="Heading4"/>
        <w:spacing w:line="360" w:lineRule="auto"/>
        <w:rPr>
          <w:color w:val="auto"/>
          <w:sz w:val="32"/>
          <w:szCs w:val="32"/>
        </w:rPr>
      </w:pPr>
      <w:r w:rsidRPr="00C618DA">
        <w:rPr>
          <w:color w:val="auto"/>
          <w:sz w:val="32"/>
          <w:szCs w:val="32"/>
        </w:rPr>
        <w:t>Food poverty</w:t>
      </w:r>
    </w:p>
    <w:p w14:paraId="5E3090D1" w14:textId="21FA5EAE" w:rsidR="00D812AD" w:rsidRPr="00C618DA" w:rsidRDefault="00646AC9" w:rsidP="00C618DA">
      <w:pPr>
        <w:pStyle w:val="BodyText"/>
        <w:spacing w:line="360" w:lineRule="auto"/>
        <w:ind w:firstLine="720"/>
        <w:rPr>
          <w:color w:val="auto"/>
          <w:sz w:val="32"/>
          <w:szCs w:val="32"/>
        </w:rPr>
      </w:pPr>
      <w:r w:rsidRPr="00C618DA">
        <w:rPr>
          <w:color w:val="auto"/>
          <w:sz w:val="32"/>
          <w:szCs w:val="32"/>
        </w:rPr>
        <w:t xml:space="preserve">A recently published study from Teesside University found that more than 50% of people living with severe mental illness in the </w:t>
      </w:r>
      <w:r w:rsidR="00915D11" w:rsidRPr="00C618DA">
        <w:rPr>
          <w:color w:val="auto"/>
          <w:sz w:val="32"/>
          <w:szCs w:val="32"/>
        </w:rPr>
        <w:t xml:space="preserve">north </w:t>
      </w:r>
      <w:r w:rsidRPr="00C618DA">
        <w:rPr>
          <w:color w:val="auto"/>
          <w:sz w:val="32"/>
          <w:szCs w:val="32"/>
        </w:rPr>
        <w:t xml:space="preserve">of England were facing food poverty, with 31% severely </w:t>
      </w:r>
      <w:proofErr w:type="gramStart"/>
      <w:r w:rsidRPr="00C618DA">
        <w:rPr>
          <w:color w:val="auto"/>
          <w:sz w:val="32"/>
          <w:szCs w:val="32"/>
        </w:rPr>
        <w:t>food-poor</w:t>
      </w:r>
      <w:proofErr w:type="gramEnd"/>
      <w:r w:rsidRPr="00C618DA">
        <w:rPr>
          <w:color w:val="auto"/>
          <w:sz w:val="32"/>
          <w:szCs w:val="32"/>
        </w:rPr>
        <w:t>. This is around 3 times the rate among the general population.</w:t>
      </w:r>
      <w:bookmarkStart w:id="171" w:name="_Ref180496587"/>
      <w:r w:rsidR="00D851F9" w:rsidRPr="00C618DA">
        <w:rPr>
          <w:rStyle w:val="EndnoteReference"/>
          <w:color w:val="auto"/>
          <w:sz w:val="32"/>
          <w:szCs w:val="32"/>
        </w:rPr>
        <w:endnoteReference w:id="150"/>
      </w:r>
      <w:bookmarkEnd w:id="171"/>
    </w:p>
    <w:p w14:paraId="78317A0D" w14:textId="412C1B5D" w:rsidR="00646AC9" w:rsidRPr="00C618DA" w:rsidRDefault="00646AC9" w:rsidP="00C618DA">
      <w:pPr>
        <w:pStyle w:val="BodyText"/>
        <w:spacing w:line="360" w:lineRule="auto"/>
        <w:ind w:firstLine="720"/>
        <w:rPr>
          <w:color w:val="auto"/>
          <w:sz w:val="32"/>
          <w:szCs w:val="32"/>
        </w:rPr>
      </w:pPr>
      <w:r w:rsidRPr="00C618DA">
        <w:rPr>
          <w:color w:val="auto"/>
          <w:sz w:val="32"/>
          <w:szCs w:val="32"/>
        </w:rPr>
        <w:t xml:space="preserve">The impacts of food insecurity were described by people living with mental illness, who said they had a poorer diet, leading to either weight gain or weight loss (both of which come with significant risks). They described direct impacts on their mental as well as physical health – with heightened stress, </w:t>
      </w:r>
      <w:proofErr w:type="gramStart"/>
      <w:r w:rsidRPr="00C618DA">
        <w:rPr>
          <w:color w:val="auto"/>
          <w:sz w:val="32"/>
          <w:szCs w:val="32"/>
        </w:rPr>
        <w:t>anxiety</w:t>
      </w:r>
      <w:proofErr w:type="gramEnd"/>
      <w:r w:rsidRPr="00C618DA">
        <w:rPr>
          <w:color w:val="auto"/>
          <w:sz w:val="32"/>
          <w:szCs w:val="32"/>
        </w:rPr>
        <w:t xml:space="preserve"> and depression, leading to fatigue and exhaustion. Not being able to feed their children was </w:t>
      </w:r>
      <w:r w:rsidR="00C40141" w:rsidRPr="00C618DA">
        <w:rPr>
          <w:color w:val="auto"/>
          <w:sz w:val="32"/>
          <w:szCs w:val="32"/>
        </w:rPr>
        <w:t>a</w:t>
      </w:r>
      <w:r w:rsidRPr="00C618DA">
        <w:rPr>
          <w:color w:val="auto"/>
          <w:sz w:val="32"/>
          <w:szCs w:val="32"/>
        </w:rPr>
        <w:t xml:space="preserve"> </w:t>
      </w:r>
      <w:r w:rsidR="00F77E1F" w:rsidRPr="00C618DA">
        <w:rPr>
          <w:color w:val="auto"/>
          <w:sz w:val="32"/>
          <w:szCs w:val="32"/>
        </w:rPr>
        <w:t xml:space="preserve">particular </w:t>
      </w:r>
      <w:r w:rsidRPr="00C618DA">
        <w:rPr>
          <w:color w:val="auto"/>
          <w:sz w:val="32"/>
          <w:szCs w:val="32"/>
        </w:rPr>
        <w:t>concern for parents with a mental illness.</w:t>
      </w:r>
    </w:p>
    <w:p w14:paraId="141D4407" w14:textId="7A3C590E" w:rsidR="00E941BC" w:rsidRPr="00C618DA" w:rsidRDefault="00E941BC" w:rsidP="00380935">
      <w:pPr>
        <w:pStyle w:val="Heading3"/>
        <w:rPr>
          <w:color w:val="auto"/>
        </w:rPr>
      </w:pPr>
      <w:bookmarkStart w:id="172" w:name="_Toc180070914"/>
      <w:bookmarkStart w:id="173" w:name="_Toc182310197"/>
      <w:r w:rsidRPr="00C618DA">
        <w:rPr>
          <w:color w:val="auto"/>
        </w:rPr>
        <w:t>Financial and social inclusion</w:t>
      </w:r>
      <w:bookmarkEnd w:id="172"/>
      <w:bookmarkEnd w:id="173"/>
    </w:p>
    <w:p w14:paraId="41C76BA1" w14:textId="15D67A31" w:rsidR="00E941BC" w:rsidRPr="00C618DA" w:rsidRDefault="00E941BC" w:rsidP="00C618DA">
      <w:pPr>
        <w:pStyle w:val="BodyText"/>
        <w:spacing w:line="360" w:lineRule="auto"/>
        <w:ind w:firstLine="720"/>
        <w:rPr>
          <w:color w:val="auto"/>
          <w:sz w:val="32"/>
          <w:szCs w:val="32"/>
        </w:rPr>
      </w:pPr>
      <w:r w:rsidRPr="00C618DA">
        <w:rPr>
          <w:color w:val="auto"/>
          <w:sz w:val="32"/>
          <w:szCs w:val="32"/>
        </w:rPr>
        <w:t xml:space="preserve">Financial security is </w:t>
      </w:r>
      <w:r w:rsidR="007F58A8" w:rsidRPr="00C618DA">
        <w:rPr>
          <w:color w:val="auto"/>
          <w:sz w:val="32"/>
          <w:szCs w:val="32"/>
        </w:rPr>
        <w:t>a</w:t>
      </w:r>
      <w:r w:rsidRPr="00C618DA">
        <w:rPr>
          <w:color w:val="auto"/>
          <w:sz w:val="32"/>
          <w:szCs w:val="32"/>
        </w:rPr>
        <w:t xml:space="preserve"> foundation for life, but for people with a severe mental illness it</w:t>
      </w:r>
      <w:r w:rsidR="07CCDFA0" w:rsidRPr="00C618DA">
        <w:rPr>
          <w:color w:val="auto"/>
          <w:sz w:val="32"/>
          <w:szCs w:val="32"/>
        </w:rPr>
        <w:t>’</w:t>
      </w:r>
      <w:r w:rsidRPr="00C618DA">
        <w:rPr>
          <w:color w:val="auto"/>
          <w:sz w:val="32"/>
          <w:szCs w:val="32"/>
        </w:rPr>
        <w:t xml:space="preserve">s often missing. </w:t>
      </w:r>
    </w:p>
    <w:p w14:paraId="1A78C3FA" w14:textId="1773BECD" w:rsidR="00E941BC" w:rsidRPr="00C618DA" w:rsidRDefault="00E941BC" w:rsidP="00C618DA">
      <w:pPr>
        <w:pStyle w:val="BodyText"/>
        <w:spacing w:line="360" w:lineRule="auto"/>
        <w:ind w:firstLine="720"/>
        <w:rPr>
          <w:color w:val="auto"/>
          <w:sz w:val="32"/>
          <w:szCs w:val="32"/>
        </w:rPr>
      </w:pPr>
      <w:r w:rsidRPr="00C618DA">
        <w:rPr>
          <w:color w:val="auto"/>
          <w:sz w:val="32"/>
          <w:szCs w:val="32"/>
        </w:rPr>
        <w:t xml:space="preserve">Employment rates among people with a mental illness are lower than for most groups of disabled people, but </w:t>
      </w:r>
      <w:r w:rsidR="007F58A8" w:rsidRPr="00C618DA">
        <w:rPr>
          <w:color w:val="auto"/>
          <w:sz w:val="32"/>
          <w:szCs w:val="32"/>
        </w:rPr>
        <w:t>they’ve</w:t>
      </w:r>
      <w:r w:rsidRPr="00C618DA">
        <w:rPr>
          <w:color w:val="auto"/>
          <w:sz w:val="32"/>
          <w:szCs w:val="32"/>
        </w:rPr>
        <w:t xml:space="preserve"> been rising steadily over the last decade. Data for people with severe mental illness specifically is not collected currently. But data provided up to 2012 showed that for people using secondary NHS mental health services aged 18-69 the employment rate was nearly 10%, some </w:t>
      </w:r>
      <w:r w:rsidRPr="00C618DA">
        <w:rPr>
          <w:color w:val="auto"/>
          <w:sz w:val="32"/>
          <w:szCs w:val="32"/>
        </w:rPr>
        <w:lastRenderedPageBreak/>
        <w:t>way below the figure for all people with a mental illness.</w:t>
      </w:r>
      <w:bookmarkStart w:id="174" w:name="_Ref178679645"/>
      <w:r w:rsidR="00BF2420" w:rsidRPr="00C618DA">
        <w:rPr>
          <w:rStyle w:val="EndnoteReference"/>
          <w:color w:val="auto"/>
          <w:sz w:val="32"/>
          <w:szCs w:val="32"/>
        </w:rPr>
        <w:endnoteReference w:id="151"/>
      </w:r>
      <w:bookmarkEnd w:id="174"/>
      <w:r w:rsidRPr="00C618DA">
        <w:rPr>
          <w:color w:val="auto"/>
          <w:sz w:val="32"/>
          <w:szCs w:val="32"/>
        </w:rPr>
        <w:t xml:space="preserve"> This makes the </w:t>
      </w:r>
      <w:r w:rsidR="00FF3E03" w:rsidRPr="00C618DA">
        <w:rPr>
          <w:color w:val="auto"/>
          <w:sz w:val="32"/>
          <w:szCs w:val="32"/>
        </w:rPr>
        <w:t xml:space="preserve">real </w:t>
      </w:r>
      <w:r w:rsidRPr="00C618DA">
        <w:rPr>
          <w:color w:val="auto"/>
          <w:sz w:val="32"/>
          <w:szCs w:val="32"/>
        </w:rPr>
        <w:t>picture for people with severe mental illness difficult to ascertain.</w:t>
      </w:r>
    </w:p>
    <w:p w14:paraId="2603020C" w14:textId="6E4C592B" w:rsidR="00E941BC" w:rsidRPr="00C618DA" w:rsidRDefault="21B413AD" w:rsidP="00C618DA">
      <w:pPr>
        <w:pStyle w:val="BodyText"/>
        <w:spacing w:line="360" w:lineRule="auto"/>
        <w:ind w:firstLine="720"/>
        <w:rPr>
          <w:color w:val="auto"/>
          <w:sz w:val="32"/>
          <w:szCs w:val="32"/>
        </w:rPr>
      </w:pPr>
      <w:r w:rsidRPr="00C618DA">
        <w:rPr>
          <w:color w:val="auto"/>
          <w:sz w:val="32"/>
          <w:szCs w:val="32"/>
        </w:rPr>
        <w:t xml:space="preserve">The same data source highlighted that two-thirds (almost 67%) of people using mental health services at the time were in settled accommodation. Similarly reliable data </w:t>
      </w:r>
      <w:r w:rsidR="004B648A" w:rsidRPr="00C618DA">
        <w:rPr>
          <w:color w:val="auto"/>
          <w:sz w:val="32"/>
          <w:szCs w:val="32"/>
        </w:rPr>
        <w:t>hasn’t</w:t>
      </w:r>
      <w:r w:rsidRPr="00C618DA">
        <w:rPr>
          <w:color w:val="auto"/>
          <w:sz w:val="32"/>
          <w:szCs w:val="32"/>
        </w:rPr>
        <w:t xml:space="preserve"> been available since </w:t>
      </w:r>
      <w:r w:rsidR="004B648A" w:rsidRPr="00C618DA">
        <w:rPr>
          <w:color w:val="auto"/>
          <w:sz w:val="32"/>
          <w:szCs w:val="32"/>
        </w:rPr>
        <w:t>then</w:t>
      </w:r>
      <w:r w:rsidRPr="00C618DA">
        <w:rPr>
          <w:color w:val="auto"/>
          <w:sz w:val="32"/>
          <w:szCs w:val="32"/>
        </w:rPr>
        <w:t xml:space="preserve">, but this presents a worrying picture. Housing insecurity is a </w:t>
      </w:r>
      <w:r w:rsidR="004B648A" w:rsidRPr="00C618DA">
        <w:rPr>
          <w:color w:val="auto"/>
          <w:sz w:val="32"/>
          <w:szCs w:val="32"/>
        </w:rPr>
        <w:t xml:space="preserve">huge risk </w:t>
      </w:r>
      <w:r w:rsidRPr="00C618DA">
        <w:rPr>
          <w:color w:val="auto"/>
          <w:sz w:val="32"/>
          <w:szCs w:val="32"/>
        </w:rPr>
        <w:t xml:space="preserve">for </w:t>
      </w:r>
      <w:r w:rsidR="004B648A" w:rsidRPr="00C618DA">
        <w:rPr>
          <w:color w:val="auto"/>
          <w:sz w:val="32"/>
          <w:szCs w:val="32"/>
        </w:rPr>
        <w:t xml:space="preserve">poor </w:t>
      </w:r>
      <w:r w:rsidRPr="00C618DA">
        <w:rPr>
          <w:color w:val="auto"/>
          <w:sz w:val="32"/>
          <w:szCs w:val="32"/>
        </w:rPr>
        <w:t>mental health and may also put people at risk of relapse, hospital admission and homelessness.</w:t>
      </w:r>
    </w:p>
    <w:p w14:paraId="2899D074" w14:textId="118BF1AE" w:rsidR="00E941BC" w:rsidRPr="00C618DA" w:rsidRDefault="21B413AD" w:rsidP="00C618DA">
      <w:pPr>
        <w:pStyle w:val="BodyText"/>
        <w:spacing w:line="360" w:lineRule="auto"/>
        <w:ind w:firstLine="720"/>
        <w:rPr>
          <w:rFonts w:eastAsiaTheme="minorEastAsia"/>
          <w:color w:val="auto"/>
          <w:sz w:val="32"/>
          <w:szCs w:val="32"/>
        </w:rPr>
      </w:pPr>
      <w:r w:rsidRPr="00C618DA">
        <w:rPr>
          <w:rFonts w:eastAsiaTheme="minorEastAsia"/>
          <w:color w:val="auto"/>
          <w:sz w:val="32"/>
          <w:szCs w:val="32"/>
        </w:rPr>
        <w:t xml:space="preserve">Most participants </w:t>
      </w:r>
      <w:r w:rsidR="000F7290" w:rsidRPr="00C618DA">
        <w:rPr>
          <w:rFonts w:eastAsiaTheme="minorEastAsia"/>
          <w:color w:val="auto"/>
          <w:sz w:val="32"/>
          <w:szCs w:val="32"/>
        </w:rPr>
        <w:t>Mind’s online community (run by YouGov)</w:t>
      </w:r>
      <w:r w:rsidRPr="00C618DA">
        <w:rPr>
          <w:rFonts w:eastAsiaTheme="minorEastAsia"/>
          <w:color w:val="auto"/>
          <w:sz w:val="32"/>
          <w:szCs w:val="32"/>
        </w:rPr>
        <w:t xml:space="preserve"> felt financial pressure from their inability to work</w:t>
      </w:r>
      <w:r w:rsidR="00995DED" w:rsidRPr="00C618DA">
        <w:rPr>
          <w:rFonts w:eastAsiaTheme="minorEastAsia"/>
          <w:color w:val="auto"/>
          <w:sz w:val="32"/>
          <w:szCs w:val="32"/>
        </w:rPr>
        <w:t>.</w:t>
      </w:r>
      <w:r w:rsidRPr="00C618DA">
        <w:rPr>
          <w:rFonts w:eastAsiaTheme="minorEastAsia"/>
          <w:color w:val="auto"/>
          <w:sz w:val="32"/>
          <w:szCs w:val="32"/>
        </w:rPr>
        <w:t xml:space="preserve"> </w:t>
      </w:r>
      <w:r w:rsidR="00995DED" w:rsidRPr="00C618DA">
        <w:rPr>
          <w:rFonts w:eastAsiaTheme="minorEastAsia"/>
          <w:color w:val="auto"/>
          <w:sz w:val="32"/>
          <w:szCs w:val="32"/>
        </w:rPr>
        <w:t xml:space="preserve">They said </w:t>
      </w:r>
      <w:r w:rsidRPr="00C618DA">
        <w:rPr>
          <w:rFonts w:eastAsiaTheme="minorEastAsia"/>
          <w:color w:val="auto"/>
          <w:sz w:val="32"/>
          <w:szCs w:val="32"/>
        </w:rPr>
        <w:t xml:space="preserve">their mental health has declined in the past year due to financial pressures caused by the </w:t>
      </w:r>
      <w:proofErr w:type="gramStart"/>
      <w:r w:rsidR="00E941BC" w:rsidRPr="00C618DA">
        <w:rPr>
          <w:rFonts w:eastAsiaTheme="minorEastAsia"/>
          <w:color w:val="auto"/>
          <w:sz w:val="32"/>
          <w:szCs w:val="32"/>
        </w:rPr>
        <w:t>cost of living</w:t>
      </w:r>
      <w:proofErr w:type="gramEnd"/>
      <w:r w:rsidRPr="00C618DA">
        <w:rPr>
          <w:rFonts w:eastAsiaTheme="minorEastAsia"/>
          <w:color w:val="auto"/>
          <w:sz w:val="32"/>
          <w:szCs w:val="32"/>
        </w:rPr>
        <w:t xml:space="preserve"> crisis. Noticeable changes in their mental health support (</w:t>
      </w:r>
      <w:r w:rsidR="00E62D2A" w:rsidRPr="00C618DA">
        <w:rPr>
          <w:rFonts w:eastAsiaTheme="minorEastAsia"/>
          <w:color w:val="auto"/>
          <w:sz w:val="32"/>
          <w:szCs w:val="32"/>
        </w:rPr>
        <w:t>like</w:t>
      </w:r>
      <w:r w:rsidRPr="00C618DA">
        <w:rPr>
          <w:rFonts w:eastAsiaTheme="minorEastAsia"/>
          <w:color w:val="auto"/>
          <w:sz w:val="32"/>
          <w:szCs w:val="32"/>
        </w:rPr>
        <w:t xml:space="preserve"> in medication</w:t>
      </w:r>
      <w:r w:rsidR="00E62D2A" w:rsidRPr="00C618DA">
        <w:rPr>
          <w:rFonts w:eastAsiaTheme="minorEastAsia"/>
          <w:color w:val="auto"/>
          <w:sz w:val="32"/>
          <w:szCs w:val="32"/>
        </w:rPr>
        <w:t xml:space="preserve"> and </w:t>
      </w:r>
      <w:r w:rsidRPr="00C618DA">
        <w:rPr>
          <w:rFonts w:eastAsiaTheme="minorEastAsia"/>
          <w:color w:val="auto"/>
          <w:sz w:val="32"/>
          <w:szCs w:val="32"/>
        </w:rPr>
        <w:t>access to providers) and long NHS waiting lists intensified worries for the future</w:t>
      </w:r>
      <w:r w:rsidR="2DBAD2CF" w:rsidRPr="00C618DA">
        <w:rPr>
          <w:rFonts w:eastAsiaTheme="minorEastAsia"/>
          <w:color w:val="auto"/>
          <w:sz w:val="32"/>
          <w:szCs w:val="32"/>
        </w:rPr>
        <w:t>.</w:t>
      </w:r>
    </w:p>
    <w:p w14:paraId="23420FD0" w14:textId="24AF12F2" w:rsidR="00E941BC" w:rsidRPr="00C618DA" w:rsidRDefault="21B413AD" w:rsidP="00C618DA">
      <w:pPr>
        <w:pStyle w:val="BodyText"/>
        <w:spacing w:line="360" w:lineRule="auto"/>
        <w:ind w:firstLine="720"/>
        <w:rPr>
          <w:color w:val="auto"/>
          <w:sz w:val="32"/>
          <w:szCs w:val="32"/>
        </w:rPr>
      </w:pPr>
      <w:r w:rsidRPr="00C618DA">
        <w:rPr>
          <w:rFonts w:eastAsiaTheme="minorEastAsia"/>
          <w:color w:val="auto"/>
          <w:sz w:val="32"/>
          <w:szCs w:val="32"/>
        </w:rPr>
        <w:t xml:space="preserve">Most </w:t>
      </w:r>
      <w:r w:rsidR="000E3F75" w:rsidRPr="00C618DA">
        <w:rPr>
          <w:rFonts w:eastAsiaTheme="minorEastAsia"/>
          <w:color w:val="auto"/>
          <w:sz w:val="32"/>
          <w:szCs w:val="32"/>
        </w:rPr>
        <w:t>said they</w:t>
      </w:r>
      <w:r w:rsidRPr="00C618DA">
        <w:rPr>
          <w:rFonts w:eastAsiaTheme="minorEastAsia"/>
          <w:color w:val="auto"/>
          <w:sz w:val="32"/>
          <w:szCs w:val="32"/>
        </w:rPr>
        <w:t xml:space="preserve"> </w:t>
      </w:r>
      <w:r w:rsidR="000E3F75" w:rsidRPr="00C618DA">
        <w:rPr>
          <w:rFonts w:eastAsiaTheme="minorEastAsia"/>
          <w:color w:val="auto"/>
          <w:sz w:val="32"/>
          <w:szCs w:val="32"/>
        </w:rPr>
        <w:t xml:space="preserve">weren’t </w:t>
      </w:r>
      <w:r w:rsidRPr="00C618DA">
        <w:rPr>
          <w:rFonts w:eastAsiaTheme="minorEastAsia"/>
          <w:color w:val="auto"/>
          <w:sz w:val="32"/>
          <w:szCs w:val="32"/>
        </w:rPr>
        <w:t xml:space="preserve">currently working </w:t>
      </w:r>
      <w:r w:rsidR="000E3F75" w:rsidRPr="00C618DA">
        <w:rPr>
          <w:rFonts w:eastAsiaTheme="minorEastAsia"/>
          <w:color w:val="auto"/>
          <w:sz w:val="32"/>
          <w:szCs w:val="32"/>
        </w:rPr>
        <w:t xml:space="preserve">because of </w:t>
      </w:r>
      <w:r w:rsidRPr="00C618DA">
        <w:rPr>
          <w:rFonts w:eastAsiaTheme="minorEastAsia"/>
          <w:color w:val="auto"/>
          <w:sz w:val="32"/>
          <w:szCs w:val="32"/>
        </w:rPr>
        <w:t>their physical and/or mental health problems. Many received Universal Credit</w:t>
      </w:r>
      <w:r w:rsidR="2F8CA244" w:rsidRPr="00C618DA">
        <w:rPr>
          <w:rFonts w:eastAsiaTheme="minorEastAsia"/>
          <w:color w:val="auto"/>
          <w:sz w:val="32"/>
          <w:szCs w:val="32"/>
        </w:rPr>
        <w:t xml:space="preserve"> (UC)</w:t>
      </w:r>
      <w:r w:rsidRPr="00C618DA">
        <w:rPr>
          <w:rFonts w:eastAsiaTheme="minorEastAsia"/>
          <w:color w:val="auto"/>
          <w:sz w:val="32"/>
          <w:szCs w:val="32"/>
        </w:rPr>
        <w:t xml:space="preserve"> and health benefits </w:t>
      </w:r>
      <w:r w:rsidR="000E3F75" w:rsidRPr="00C618DA">
        <w:rPr>
          <w:rFonts w:eastAsiaTheme="minorEastAsia"/>
          <w:color w:val="auto"/>
          <w:sz w:val="32"/>
          <w:szCs w:val="32"/>
        </w:rPr>
        <w:t xml:space="preserve">like </w:t>
      </w:r>
      <w:r w:rsidRPr="00C618DA">
        <w:rPr>
          <w:rFonts w:eastAsiaTheme="minorEastAsia"/>
          <w:color w:val="auto"/>
          <w:sz w:val="32"/>
          <w:szCs w:val="32"/>
        </w:rPr>
        <w:t>Employment Support Allowance and Personal Independent Payment. Some emphasised a desire to work but felt unable to</w:t>
      </w:r>
      <w:r w:rsidR="000E3F75" w:rsidRPr="00C618DA">
        <w:rPr>
          <w:rFonts w:eastAsiaTheme="minorEastAsia"/>
          <w:color w:val="auto"/>
          <w:sz w:val="32"/>
          <w:szCs w:val="32"/>
        </w:rPr>
        <w:t xml:space="preserve"> because </w:t>
      </w:r>
      <w:r w:rsidR="00C40141" w:rsidRPr="00C618DA">
        <w:rPr>
          <w:rFonts w:eastAsiaTheme="minorEastAsia"/>
          <w:color w:val="auto"/>
          <w:sz w:val="32"/>
          <w:szCs w:val="32"/>
        </w:rPr>
        <w:t>of the</w:t>
      </w:r>
      <w:r w:rsidRPr="00C618DA">
        <w:rPr>
          <w:rFonts w:eastAsiaTheme="minorEastAsia"/>
          <w:color w:val="auto"/>
          <w:sz w:val="32"/>
          <w:szCs w:val="32"/>
        </w:rPr>
        <w:t xml:space="preserve"> impact of their physical or mental health problem</w:t>
      </w:r>
      <w:r w:rsidR="3B23C7F0" w:rsidRPr="00C618DA">
        <w:rPr>
          <w:rFonts w:eastAsiaTheme="minorEastAsia"/>
          <w:color w:val="auto"/>
          <w:sz w:val="32"/>
          <w:szCs w:val="32"/>
        </w:rPr>
        <w:t>s</w:t>
      </w:r>
      <w:r w:rsidRPr="00C618DA">
        <w:rPr>
          <w:rFonts w:eastAsiaTheme="minorEastAsia"/>
          <w:color w:val="auto"/>
          <w:sz w:val="32"/>
          <w:szCs w:val="32"/>
        </w:rPr>
        <w:t xml:space="preserve"> on their daily lives, particularly the unpredictability of their symptoms and episodes which impact their ability to complete tasks and interact with others</w:t>
      </w:r>
      <w:r w:rsidR="7EF926A3" w:rsidRPr="00C618DA">
        <w:rPr>
          <w:rFonts w:eastAsiaTheme="minorEastAsia"/>
          <w:color w:val="auto"/>
          <w:sz w:val="32"/>
          <w:szCs w:val="32"/>
        </w:rPr>
        <w:t>:</w:t>
      </w:r>
    </w:p>
    <w:p w14:paraId="05786AE6" w14:textId="0833F61D" w:rsidR="00E941BC" w:rsidRPr="00C618DA" w:rsidRDefault="7EF926A3" w:rsidP="00C618DA">
      <w:pPr>
        <w:pStyle w:val="BodyText"/>
        <w:spacing w:line="360" w:lineRule="auto"/>
        <w:ind w:left="720"/>
        <w:rPr>
          <w:color w:val="auto"/>
          <w:sz w:val="32"/>
          <w:szCs w:val="32"/>
        </w:rPr>
      </w:pPr>
      <w:r w:rsidRPr="00C618DA">
        <w:rPr>
          <w:color w:val="auto"/>
          <w:sz w:val="32"/>
          <w:szCs w:val="32"/>
        </w:rPr>
        <w:t>“I hate being stuck in bed so much and not being able to do things most people take for granted. I would dearly love to have a job and friends and hobbies and things ... The prospect of never getting better is terrifying.”</w:t>
      </w:r>
      <w:r w:rsidR="00EC45A2" w:rsidRPr="00C618DA">
        <w:rPr>
          <w:color w:val="auto"/>
          <w:sz w:val="32"/>
          <w:szCs w:val="32"/>
        </w:rPr>
        <w:t xml:space="preserve"> –</w:t>
      </w:r>
      <w:r w:rsidRPr="00C618DA">
        <w:rPr>
          <w:color w:val="auto"/>
          <w:sz w:val="32"/>
          <w:szCs w:val="32"/>
        </w:rPr>
        <w:t xml:space="preserve">  Online community participant</w:t>
      </w:r>
      <w:r w:rsidR="00EC45A2" w:rsidRPr="00C618DA">
        <w:rPr>
          <w:color w:val="auto"/>
          <w:sz w:val="32"/>
          <w:szCs w:val="32"/>
        </w:rPr>
        <w:t>.</w:t>
      </w:r>
      <w:r w:rsidRPr="00C618DA">
        <w:rPr>
          <w:color w:val="auto"/>
          <w:sz w:val="32"/>
          <w:szCs w:val="32"/>
        </w:rPr>
        <w:t xml:space="preserve"> Female, white British, in Poverty, living with personality disorders</w:t>
      </w:r>
      <w:r w:rsidR="00EC45A2" w:rsidRPr="00C618DA">
        <w:rPr>
          <w:color w:val="auto"/>
          <w:sz w:val="32"/>
          <w:szCs w:val="32"/>
        </w:rPr>
        <w:t>.</w:t>
      </w:r>
    </w:p>
    <w:p w14:paraId="0DCDF3D8" w14:textId="64B81B44" w:rsidR="50D3401E" w:rsidRPr="00C618DA" w:rsidRDefault="50D3401E" w:rsidP="00C618DA">
      <w:pPr>
        <w:pStyle w:val="BodyText"/>
        <w:spacing w:line="360" w:lineRule="auto"/>
        <w:ind w:firstLine="720"/>
        <w:rPr>
          <w:color w:val="auto"/>
          <w:sz w:val="32"/>
          <w:szCs w:val="32"/>
        </w:rPr>
      </w:pPr>
      <w:r w:rsidRPr="00C618DA">
        <w:rPr>
          <w:color w:val="auto"/>
          <w:sz w:val="32"/>
          <w:szCs w:val="32"/>
        </w:rPr>
        <w:t>Barriers to work consistently affected participants</w:t>
      </w:r>
      <w:r w:rsidR="000015C6" w:rsidRPr="00C618DA">
        <w:rPr>
          <w:color w:val="auto"/>
          <w:sz w:val="32"/>
          <w:szCs w:val="32"/>
        </w:rPr>
        <w:t>’</w:t>
      </w:r>
      <w:r w:rsidRPr="00C618DA">
        <w:rPr>
          <w:color w:val="auto"/>
          <w:sz w:val="32"/>
          <w:szCs w:val="32"/>
        </w:rPr>
        <w:t xml:space="preserve"> confidence in their place </w:t>
      </w:r>
      <w:r w:rsidR="00EB1510" w:rsidRPr="00C618DA">
        <w:rPr>
          <w:color w:val="auto"/>
          <w:sz w:val="32"/>
          <w:szCs w:val="32"/>
        </w:rPr>
        <w:t>with</w:t>
      </w:r>
      <w:r w:rsidRPr="00C618DA">
        <w:rPr>
          <w:color w:val="auto"/>
          <w:sz w:val="32"/>
          <w:szCs w:val="32"/>
        </w:rPr>
        <w:t>in wider society</w:t>
      </w:r>
      <w:r w:rsidR="00EB1510" w:rsidRPr="00C618DA">
        <w:rPr>
          <w:color w:val="auto"/>
          <w:sz w:val="32"/>
          <w:szCs w:val="32"/>
        </w:rPr>
        <w:t>. S</w:t>
      </w:r>
      <w:r w:rsidRPr="00C618DA">
        <w:rPr>
          <w:color w:val="auto"/>
          <w:sz w:val="32"/>
          <w:szCs w:val="32"/>
        </w:rPr>
        <w:t xml:space="preserve">ome also felt guilt in struggling to provide for their families – particularly parents. They felt they </w:t>
      </w:r>
      <w:r w:rsidR="00EB1510" w:rsidRPr="00C618DA">
        <w:rPr>
          <w:color w:val="auto"/>
          <w:sz w:val="32"/>
          <w:szCs w:val="32"/>
        </w:rPr>
        <w:t xml:space="preserve">don’t get </w:t>
      </w:r>
      <w:r w:rsidRPr="00C618DA">
        <w:rPr>
          <w:color w:val="auto"/>
          <w:sz w:val="32"/>
          <w:szCs w:val="32"/>
        </w:rPr>
        <w:t xml:space="preserve">the same </w:t>
      </w:r>
      <w:r w:rsidR="00EB1510" w:rsidRPr="00C618DA">
        <w:rPr>
          <w:color w:val="auto"/>
          <w:sz w:val="32"/>
          <w:szCs w:val="32"/>
        </w:rPr>
        <w:t xml:space="preserve">chances </w:t>
      </w:r>
      <w:r w:rsidRPr="00C618DA">
        <w:rPr>
          <w:color w:val="auto"/>
          <w:sz w:val="32"/>
          <w:szCs w:val="32"/>
        </w:rPr>
        <w:t xml:space="preserve">as people without mental health problems and </w:t>
      </w:r>
      <w:r w:rsidR="00EB1510" w:rsidRPr="00C618DA">
        <w:rPr>
          <w:color w:val="auto"/>
          <w:sz w:val="32"/>
          <w:szCs w:val="32"/>
        </w:rPr>
        <w:t xml:space="preserve">wouldn’t </w:t>
      </w:r>
      <w:r w:rsidRPr="00C618DA">
        <w:rPr>
          <w:color w:val="auto"/>
          <w:sz w:val="32"/>
          <w:szCs w:val="32"/>
        </w:rPr>
        <w:t xml:space="preserve">be able to </w:t>
      </w:r>
      <w:r w:rsidR="00EB1510" w:rsidRPr="00C618DA">
        <w:rPr>
          <w:color w:val="auto"/>
          <w:sz w:val="32"/>
          <w:szCs w:val="32"/>
        </w:rPr>
        <w:t xml:space="preserve">get on </w:t>
      </w:r>
      <w:r w:rsidRPr="00C618DA">
        <w:rPr>
          <w:color w:val="auto"/>
          <w:sz w:val="32"/>
          <w:szCs w:val="32"/>
        </w:rPr>
        <w:t>in life and reach their true potential</w:t>
      </w:r>
      <w:r w:rsidR="00F8FBC6" w:rsidRPr="00C618DA">
        <w:rPr>
          <w:color w:val="auto"/>
          <w:sz w:val="32"/>
          <w:szCs w:val="32"/>
        </w:rPr>
        <w:t>:</w:t>
      </w:r>
    </w:p>
    <w:p w14:paraId="3EB8BB2C" w14:textId="3E3C55ED" w:rsidR="50D3401E" w:rsidRPr="00C618DA" w:rsidRDefault="50D3401E" w:rsidP="00C618DA">
      <w:pPr>
        <w:pStyle w:val="BodyText"/>
        <w:spacing w:line="360" w:lineRule="auto"/>
        <w:ind w:left="720"/>
        <w:rPr>
          <w:color w:val="auto"/>
          <w:sz w:val="32"/>
          <w:szCs w:val="32"/>
        </w:rPr>
      </w:pPr>
      <w:r w:rsidRPr="00C618DA">
        <w:rPr>
          <w:color w:val="auto"/>
          <w:sz w:val="32"/>
          <w:szCs w:val="32"/>
        </w:rPr>
        <w:t xml:space="preserve"> “People like me cannot rise or progress in organisations, because our faults are recognised as something we choose to be, but the reality is that we have no choice.”</w:t>
      </w:r>
      <w:r w:rsidR="00EC45A2" w:rsidRPr="00C618DA">
        <w:rPr>
          <w:color w:val="auto"/>
          <w:sz w:val="32"/>
          <w:szCs w:val="32"/>
        </w:rPr>
        <w:t xml:space="preserve"> –</w:t>
      </w:r>
      <w:r w:rsidRPr="00C618DA">
        <w:rPr>
          <w:color w:val="auto"/>
          <w:sz w:val="32"/>
          <w:szCs w:val="32"/>
        </w:rPr>
        <w:t xml:space="preserve"> </w:t>
      </w:r>
      <w:r w:rsidR="4CFC47E2" w:rsidRPr="00C618DA">
        <w:rPr>
          <w:color w:val="auto"/>
          <w:sz w:val="32"/>
          <w:szCs w:val="32"/>
        </w:rPr>
        <w:t>Online community participant</w:t>
      </w:r>
      <w:r w:rsidR="00EC45A2" w:rsidRPr="00C618DA">
        <w:rPr>
          <w:color w:val="auto"/>
          <w:sz w:val="32"/>
          <w:szCs w:val="32"/>
        </w:rPr>
        <w:t>.</w:t>
      </w:r>
      <w:r w:rsidR="4CFC47E2" w:rsidRPr="00C618DA">
        <w:rPr>
          <w:color w:val="auto"/>
          <w:sz w:val="32"/>
          <w:szCs w:val="32"/>
        </w:rPr>
        <w:t xml:space="preserve"> </w:t>
      </w:r>
      <w:r w:rsidRPr="00C618DA">
        <w:rPr>
          <w:color w:val="auto"/>
          <w:sz w:val="32"/>
          <w:szCs w:val="32"/>
        </w:rPr>
        <w:t xml:space="preserve">Male, </w:t>
      </w:r>
      <w:r w:rsidR="17CEF781" w:rsidRPr="00C618DA">
        <w:rPr>
          <w:color w:val="auto"/>
          <w:sz w:val="32"/>
          <w:szCs w:val="32"/>
        </w:rPr>
        <w:t>w</w:t>
      </w:r>
      <w:r w:rsidRPr="00C618DA">
        <w:rPr>
          <w:color w:val="auto"/>
          <w:sz w:val="32"/>
          <w:szCs w:val="32"/>
        </w:rPr>
        <w:t xml:space="preserve">hite British, </w:t>
      </w:r>
      <w:r w:rsidR="41952511" w:rsidRPr="00C618DA">
        <w:rPr>
          <w:color w:val="auto"/>
          <w:sz w:val="32"/>
          <w:szCs w:val="32"/>
        </w:rPr>
        <w:t>a</w:t>
      </w:r>
      <w:r w:rsidRPr="00C618DA">
        <w:rPr>
          <w:color w:val="auto"/>
          <w:sz w:val="32"/>
          <w:szCs w:val="32"/>
        </w:rPr>
        <w:t xml:space="preserve">t risk of poverty, </w:t>
      </w:r>
      <w:r w:rsidR="4D64F2D0" w:rsidRPr="00C618DA">
        <w:rPr>
          <w:color w:val="auto"/>
          <w:sz w:val="32"/>
          <w:szCs w:val="32"/>
        </w:rPr>
        <w:t>l</w:t>
      </w:r>
      <w:r w:rsidRPr="00C618DA">
        <w:rPr>
          <w:color w:val="auto"/>
          <w:sz w:val="32"/>
          <w:szCs w:val="32"/>
        </w:rPr>
        <w:t>iving with psychosis</w:t>
      </w:r>
      <w:r w:rsidR="00EC45A2" w:rsidRPr="00C618DA">
        <w:rPr>
          <w:color w:val="auto"/>
          <w:sz w:val="32"/>
          <w:szCs w:val="32"/>
        </w:rPr>
        <w:t>.</w:t>
      </w:r>
    </w:p>
    <w:p w14:paraId="09AEB2ED" w14:textId="60B38AF1" w:rsidR="21B413AD" w:rsidRPr="00C618DA" w:rsidRDefault="21B413AD" w:rsidP="00C618DA">
      <w:pPr>
        <w:pStyle w:val="BodyText"/>
        <w:spacing w:line="360" w:lineRule="auto"/>
        <w:ind w:firstLine="720"/>
        <w:rPr>
          <w:color w:val="auto"/>
          <w:sz w:val="32"/>
          <w:szCs w:val="32"/>
        </w:rPr>
      </w:pPr>
      <w:r w:rsidRPr="00C618DA">
        <w:rPr>
          <w:color w:val="auto"/>
          <w:sz w:val="32"/>
          <w:szCs w:val="32"/>
        </w:rPr>
        <w:t xml:space="preserve">Work and housing are </w:t>
      </w:r>
      <w:r w:rsidR="00914101" w:rsidRPr="00C618DA">
        <w:rPr>
          <w:color w:val="auto"/>
          <w:sz w:val="32"/>
          <w:szCs w:val="32"/>
        </w:rPr>
        <w:t xml:space="preserve">2 </w:t>
      </w:r>
      <w:r w:rsidRPr="00C618DA">
        <w:rPr>
          <w:color w:val="auto"/>
          <w:sz w:val="32"/>
          <w:szCs w:val="32"/>
        </w:rPr>
        <w:t xml:space="preserve">important elements of a wider range of social needs </w:t>
      </w:r>
      <w:r w:rsidR="00D028AE" w:rsidRPr="00C618DA">
        <w:rPr>
          <w:color w:val="auto"/>
          <w:sz w:val="32"/>
          <w:szCs w:val="32"/>
        </w:rPr>
        <w:t xml:space="preserve">for </w:t>
      </w:r>
      <w:r w:rsidRPr="00C618DA">
        <w:rPr>
          <w:color w:val="auto"/>
          <w:sz w:val="32"/>
          <w:szCs w:val="32"/>
        </w:rPr>
        <w:t xml:space="preserve">people living with a mental illness, as identified by a study from the Mental </w:t>
      </w:r>
      <w:r w:rsidRPr="00C618DA">
        <w:rPr>
          <w:color w:val="auto"/>
          <w:sz w:val="32"/>
          <w:szCs w:val="32"/>
        </w:rPr>
        <w:lastRenderedPageBreak/>
        <w:t>Health Policy Research Unit.</w:t>
      </w:r>
      <w:bookmarkStart w:id="175" w:name="_Ref178679729"/>
      <w:r w:rsidR="00ED44E2" w:rsidRPr="00C618DA">
        <w:rPr>
          <w:rStyle w:val="EndnoteReference"/>
          <w:color w:val="auto"/>
          <w:sz w:val="32"/>
          <w:szCs w:val="32"/>
        </w:rPr>
        <w:endnoteReference w:id="152"/>
      </w:r>
      <w:bookmarkEnd w:id="175"/>
      <w:r w:rsidRPr="00C618DA">
        <w:rPr>
          <w:color w:val="auto"/>
          <w:sz w:val="32"/>
          <w:szCs w:val="32"/>
        </w:rPr>
        <w:t xml:space="preserve"> Other important elements include money, relationships, social connection, safety, justice, and citizenship. The study </w:t>
      </w:r>
      <w:r w:rsidR="00D028AE" w:rsidRPr="00C618DA">
        <w:rPr>
          <w:color w:val="auto"/>
          <w:sz w:val="32"/>
          <w:szCs w:val="32"/>
        </w:rPr>
        <w:t xml:space="preserve">said </w:t>
      </w:r>
      <w:r w:rsidRPr="00C618DA">
        <w:rPr>
          <w:color w:val="auto"/>
          <w:sz w:val="32"/>
          <w:szCs w:val="32"/>
        </w:rPr>
        <w:t>there were few evidence-based interventions for most of these needs, the exceptions being Individual Placement and Support (for employment) and Housing First approaches to addressing homelessness among people with complex needs.</w:t>
      </w:r>
    </w:p>
    <w:p w14:paraId="26327DE0" w14:textId="301E265D" w:rsidR="00E941BC" w:rsidRPr="00C618DA" w:rsidRDefault="00E941BC" w:rsidP="00C618DA">
      <w:pPr>
        <w:pStyle w:val="BodyText"/>
        <w:spacing w:line="360" w:lineRule="auto"/>
        <w:ind w:firstLine="720"/>
        <w:rPr>
          <w:color w:val="auto"/>
          <w:sz w:val="32"/>
          <w:szCs w:val="32"/>
        </w:rPr>
      </w:pPr>
      <w:r w:rsidRPr="00C618DA">
        <w:rPr>
          <w:color w:val="auto"/>
          <w:sz w:val="32"/>
          <w:szCs w:val="32"/>
        </w:rPr>
        <w:t>Financial advice has also been identified consistently as essential element of any mental health service</w:t>
      </w:r>
      <w:r w:rsidR="00C760CE" w:rsidRPr="00C618DA">
        <w:rPr>
          <w:color w:val="auto"/>
          <w:sz w:val="32"/>
          <w:szCs w:val="32"/>
        </w:rPr>
        <w:t>. F</w:t>
      </w:r>
      <w:r w:rsidRPr="00C618DA">
        <w:rPr>
          <w:color w:val="auto"/>
          <w:sz w:val="32"/>
          <w:szCs w:val="32"/>
        </w:rPr>
        <w:t xml:space="preserve">or over a decade evidence has been presented that this is beneficial and highly cost-effective. </w:t>
      </w:r>
      <w:r w:rsidR="0081002A" w:rsidRPr="00C618DA">
        <w:rPr>
          <w:color w:val="auto"/>
          <w:sz w:val="32"/>
          <w:szCs w:val="32"/>
        </w:rPr>
        <w:t xml:space="preserve">The Money and Mental Health Policy Institute (MMHPI) </w:t>
      </w:r>
      <w:r w:rsidRPr="00C618DA">
        <w:rPr>
          <w:color w:val="auto"/>
          <w:sz w:val="32"/>
          <w:szCs w:val="32"/>
        </w:rPr>
        <w:t>this year reported that mainstream debt advice services can be poorly suited to people with a severe mental illness, so a tailored offer was needed.</w:t>
      </w:r>
      <w:r w:rsidR="006C4474" w:rsidRPr="00C618DA">
        <w:rPr>
          <w:rStyle w:val="EndnoteReference"/>
          <w:color w:val="auto"/>
          <w:sz w:val="32"/>
          <w:szCs w:val="32"/>
        </w:rPr>
        <w:endnoteReference w:id="153"/>
      </w:r>
      <w:r w:rsidRPr="00C618DA">
        <w:rPr>
          <w:color w:val="auto"/>
          <w:sz w:val="32"/>
          <w:szCs w:val="32"/>
        </w:rPr>
        <w:t xml:space="preserve"> Sheffield’s mental health trust has </w:t>
      </w:r>
      <w:r w:rsidR="00C760CE" w:rsidRPr="00C618DA">
        <w:rPr>
          <w:color w:val="auto"/>
          <w:sz w:val="32"/>
          <w:szCs w:val="32"/>
        </w:rPr>
        <w:t xml:space="preserve">given </w:t>
      </w:r>
      <w:r w:rsidRPr="00C618DA">
        <w:rPr>
          <w:color w:val="auto"/>
          <w:sz w:val="32"/>
          <w:szCs w:val="32"/>
        </w:rPr>
        <w:t>targeted</w:t>
      </w:r>
      <w:r w:rsidR="00254A0D" w:rsidRPr="00C618DA">
        <w:rPr>
          <w:color w:val="auto"/>
          <w:sz w:val="32"/>
          <w:szCs w:val="32"/>
        </w:rPr>
        <w:t xml:space="preserve"> support via</w:t>
      </w:r>
      <w:r w:rsidRPr="00C618DA">
        <w:rPr>
          <w:color w:val="auto"/>
          <w:sz w:val="32"/>
          <w:szCs w:val="32"/>
        </w:rPr>
        <w:t xml:space="preserve"> Citizens Advice to its inpatient and community services since the 1970s. More recently some NHS mental health trusts have been expanding their housing support offers</w:t>
      </w:r>
      <w:r w:rsidR="00BC2CD4" w:rsidRPr="00C618DA">
        <w:rPr>
          <w:color w:val="auto"/>
          <w:sz w:val="32"/>
          <w:szCs w:val="32"/>
        </w:rPr>
        <w:t xml:space="preserve">. That </w:t>
      </w:r>
      <w:r w:rsidR="00346A48" w:rsidRPr="00C618DA">
        <w:rPr>
          <w:color w:val="auto"/>
          <w:sz w:val="32"/>
          <w:szCs w:val="32"/>
        </w:rPr>
        <w:t>includes</w:t>
      </w:r>
      <w:r w:rsidR="004C54C4" w:rsidRPr="00C618DA">
        <w:rPr>
          <w:color w:val="auto"/>
          <w:sz w:val="32"/>
          <w:szCs w:val="32"/>
        </w:rPr>
        <w:t xml:space="preserve"> </w:t>
      </w:r>
      <w:r w:rsidRPr="00C618DA">
        <w:rPr>
          <w:color w:val="auto"/>
          <w:sz w:val="32"/>
          <w:szCs w:val="32"/>
        </w:rPr>
        <w:t xml:space="preserve">locating mental health workers in their local council housing service, or specialist housing workers in their community mental health </w:t>
      </w:r>
      <w:proofErr w:type="gramStart"/>
      <w:r w:rsidRPr="00C618DA">
        <w:rPr>
          <w:color w:val="auto"/>
          <w:sz w:val="32"/>
          <w:szCs w:val="32"/>
        </w:rPr>
        <w:t xml:space="preserve">teams, </w:t>
      </w:r>
      <w:r w:rsidR="00C40141" w:rsidRPr="00C618DA">
        <w:rPr>
          <w:color w:val="auto"/>
          <w:sz w:val="32"/>
          <w:szCs w:val="32"/>
        </w:rPr>
        <w:t>and</w:t>
      </w:r>
      <w:proofErr w:type="gramEnd"/>
      <w:r w:rsidR="00C40141" w:rsidRPr="00C618DA">
        <w:rPr>
          <w:color w:val="auto"/>
          <w:sz w:val="32"/>
          <w:szCs w:val="32"/>
        </w:rPr>
        <w:t xml:space="preserve"> providing</w:t>
      </w:r>
      <w:r w:rsidRPr="00C618DA">
        <w:rPr>
          <w:color w:val="auto"/>
          <w:sz w:val="32"/>
          <w:szCs w:val="32"/>
        </w:rPr>
        <w:t xml:space="preserve"> adapted Housing First services to people leaving long-term hospital admissions.</w:t>
      </w:r>
      <w:r w:rsidR="003659D6" w:rsidRPr="00C618DA">
        <w:rPr>
          <w:rStyle w:val="EndnoteReference"/>
          <w:color w:val="auto"/>
          <w:sz w:val="32"/>
          <w:szCs w:val="32"/>
        </w:rPr>
        <w:endnoteReference w:id="154"/>
      </w:r>
    </w:p>
    <w:p w14:paraId="7A13AF32" w14:textId="77777777" w:rsidR="00E941BC" w:rsidRPr="00C618DA" w:rsidRDefault="00E941BC" w:rsidP="00380935">
      <w:pPr>
        <w:pStyle w:val="Heading3"/>
        <w:rPr>
          <w:color w:val="auto"/>
        </w:rPr>
      </w:pPr>
      <w:bookmarkStart w:id="176" w:name="_Toc180070915"/>
      <w:bookmarkStart w:id="177" w:name="_Toc182310198"/>
      <w:r w:rsidRPr="00C618DA">
        <w:rPr>
          <w:color w:val="auto"/>
        </w:rPr>
        <w:t>Overlapping inequalities</w:t>
      </w:r>
      <w:bookmarkEnd w:id="176"/>
      <w:bookmarkEnd w:id="177"/>
    </w:p>
    <w:p w14:paraId="01FEAC53" w14:textId="36295F3D" w:rsidR="00B73E23" w:rsidRPr="00C618DA" w:rsidRDefault="00E941BC" w:rsidP="00C618DA">
      <w:pPr>
        <w:pStyle w:val="BodyText"/>
        <w:spacing w:line="360" w:lineRule="auto"/>
        <w:ind w:firstLine="720"/>
        <w:rPr>
          <w:sz w:val="32"/>
          <w:szCs w:val="32"/>
        </w:rPr>
      </w:pPr>
      <w:r w:rsidRPr="00C618DA">
        <w:rPr>
          <w:sz w:val="32"/>
          <w:szCs w:val="32"/>
        </w:rPr>
        <w:t>The challenges of living with a severe mental illness can be compounded by forms of discrimination and disadvantage</w:t>
      </w:r>
      <w:r w:rsidR="008274D9" w:rsidRPr="00C618DA">
        <w:rPr>
          <w:sz w:val="32"/>
          <w:szCs w:val="32"/>
        </w:rPr>
        <w:t xml:space="preserve"> based on</w:t>
      </w:r>
      <w:r w:rsidRPr="00C618DA">
        <w:rPr>
          <w:sz w:val="32"/>
          <w:szCs w:val="32"/>
        </w:rPr>
        <w:t xml:space="preserve"> race, gender, sexuality, disability or neurodivergence (or combinations of these). </w:t>
      </w:r>
    </w:p>
    <w:p w14:paraId="2D6487F5" w14:textId="59E20A8D" w:rsidR="00396BEE" w:rsidRPr="00C618DA" w:rsidRDefault="00396BEE" w:rsidP="00C618DA">
      <w:pPr>
        <w:pStyle w:val="Heading4"/>
        <w:spacing w:line="360" w:lineRule="auto"/>
        <w:rPr>
          <w:color w:val="auto"/>
          <w:sz w:val="32"/>
          <w:szCs w:val="32"/>
        </w:rPr>
      </w:pPr>
      <w:r w:rsidRPr="00C618DA">
        <w:rPr>
          <w:color w:val="auto"/>
          <w:sz w:val="32"/>
          <w:szCs w:val="32"/>
        </w:rPr>
        <w:t>Racialised communities</w:t>
      </w:r>
    </w:p>
    <w:p w14:paraId="508F2737" w14:textId="77777777" w:rsidR="004F0E50" w:rsidRPr="00C618DA" w:rsidRDefault="007D786D" w:rsidP="00C618DA">
      <w:pPr>
        <w:pStyle w:val="BodyText"/>
        <w:spacing w:line="360" w:lineRule="auto"/>
        <w:ind w:firstLine="720"/>
        <w:rPr>
          <w:color w:val="auto"/>
          <w:sz w:val="32"/>
          <w:szCs w:val="32"/>
        </w:rPr>
      </w:pPr>
      <w:r w:rsidRPr="00C618DA">
        <w:rPr>
          <w:color w:val="auto"/>
          <w:sz w:val="32"/>
          <w:szCs w:val="32"/>
        </w:rPr>
        <w:t>R</w:t>
      </w:r>
      <w:r w:rsidR="4F946BB7" w:rsidRPr="00C618DA">
        <w:rPr>
          <w:color w:val="auto"/>
          <w:sz w:val="32"/>
          <w:szCs w:val="32"/>
        </w:rPr>
        <w:t>ates of severe mental illness are higher among racialised communities in the UK</w:t>
      </w:r>
      <w:r w:rsidR="00C47150" w:rsidRPr="00C618DA">
        <w:rPr>
          <w:color w:val="auto"/>
          <w:sz w:val="32"/>
          <w:szCs w:val="32"/>
        </w:rPr>
        <w:t>. F</w:t>
      </w:r>
      <w:r w:rsidR="4F946BB7" w:rsidRPr="00C618DA">
        <w:rPr>
          <w:color w:val="auto"/>
          <w:sz w:val="32"/>
          <w:szCs w:val="32"/>
        </w:rPr>
        <w:t xml:space="preserve">or those communities experiences of mental health treatment often </w:t>
      </w:r>
      <w:r w:rsidR="008928C8" w:rsidRPr="00C618DA">
        <w:rPr>
          <w:color w:val="auto"/>
          <w:sz w:val="32"/>
          <w:szCs w:val="32"/>
        </w:rPr>
        <w:t xml:space="preserve">add to </w:t>
      </w:r>
      <w:r w:rsidR="0085135C" w:rsidRPr="00C618DA">
        <w:rPr>
          <w:color w:val="auto"/>
          <w:sz w:val="32"/>
          <w:szCs w:val="32"/>
        </w:rPr>
        <w:t xml:space="preserve">experiences of racism instead of mitigating </w:t>
      </w:r>
      <w:r w:rsidR="00C40141" w:rsidRPr="00C618DA">
        <w:rPr>
          <w:color w:val="auto"/>
          <w:sz w:val="32"/>
          <w:szCs w:val="32"/>
        </w:rPr>
        <w:t>them.</w:t>
      </w:r>
      <w:r w:rsidR="001072C4" w:rsidRPr="00C618DA">
        <w:rPr>
          <w:rStyle w:val="EndnoteReference"/>
          <w:color w:val="auto"/>
          <w:sz w:val="32"/>
          <w:szCs w:val="32"/>
        </w:rPr>
        <w:endnoteReference w:id="155"/>
      </w:r>
      <w:r w:rsidR="4F946BB7" w:rsidRPr="00C618DA">
        <w:rPr>
          <w:color w:val="auto"/>
          <w:sz w:val="32"/>
          <w:szCs w:val="32"/>
        </w:rPr>
        <w:t xml:space="preserve"> </w:t>
      </w:r>
    </w:p>
    <w:p w14:paraId="6035138A" w14:textId="6B912778" w:rsidR="00E941BC" w:rsidRPr="00C618DA" w:rsidRDefault="4F946BB7" w:rsidP="00C618DA">
      <w:pPr>
        <w:pStyle w:val="BodyText"/>
        <w:spacing w:line="360" w:lineRule="auto"/>
        <w:ind w:firstLine="720"/>
        <w:rPr>
          <w:color w:val="auto"/>
          <w:sz w:val="32"/>
          <w:szCs w:val="32"/>
        </w:rPr>
      </w:pPr>
      <w:r w:rsidRPr="00C618DA">
        <w:rPr>
          <w:color w:val="auto"/>
          <w:sz w:val="32"/>
          <w:szCs w:val="32"/>
        </w:rPr>
        <w:t xml:space="preserve">The use of some restrictive environments and interventions is higher </w:t>
      </w:r>
      <w:r w:rsidR="008A727E" w:rsidRPr="00C618DA">
        <w:rPr>
          <w:color w:val="auto"/>
          <w:sz w:val="32"/>
          <w:szCs w:val="32"/>
        </w:rPr>
        <w:t xml:space="preserve">for </w:t>
      </w:r>
      <w:r w:rsidRPr="00C618DA">
        <w:rPr>
          <w:color w:val="auto"/>
          <w:sz w:val="32"/>
          <w:szCs w:val="32"/>
        </w:rPr>
        <w:t xml:space="preserve">Black people in mental health hospitals, and the disproportionate use of community treatment orders means this </w:t>
      </w:r>
      <w:r w:rsidR="00F974FE" w:rsidRPr="00C618DA">
        <w:rPr>
          <w:color w:val="auto"/>
          <w:sz w:val="32"/>
          <w:szCs w:val="32"/>
        </w:rPr>
        <w:t xml:space="preserve">carries on after </w:t>
      </w:r>
      <w:r w:rsidRPr="00C618DA">
        <w:rPr>
          <w:color w:val="auto"/>
          <w:sz w:val="32"/>
          <w:szCs w:val="32"/>
        </w:rPr>
        <w:t>discharge.</w:t>
      </w:r>
    </w:p>
    <w:p w14:paraId="6F3B7111" w14:textId="37DF65D0" w:rsidR="00E941BC" w:rsidRPr="00C618DA" w:rsidRDefault="00E941BC" w:rsidP="00C618DA">
      <w:pPr>
        <w:pStyle w:val="BodyText"/>
        <w:spacing w:line="360" w:lineRule="auto"/>
        <w:ind w:firstLine="720"/>
        <w:rPr>
          <w:color w:val="auto"/>
          <w:sz w:val="32"/>
          <w:szCs w:val="32"/>
        </w:rPr>
      </w:pPr>
      <w:r w:rsidRPr="00C618DA">
        <w:rPr>
          <w:color w:val="auto"/>
          <w:sz w:val="32"/>
          <w:szCs w:val="32"/>
        </w:rPr>
        <w:t xml:space="preserve">Data from the NHS Benchmarking Network shows Black people </w:t>
      </w:r>
      <w:r w:rsidR="00F974FE" w:rsidRPr="00C618DA">
        <w:rPr>
          <w:color w:val="auto"/>
          <w:sz w:val="32"/>
          <w:szCs w:val="32"/>
        </w:rPr>
        <w:t xml:space="preserve">make up </w:t>
      </w:r>
      <w:r w:rsidRPr="00C618DA">
        <w:rPr>
          <w:color w:val="auto"/>
          <w:sz w:val="32"/>
          <w:szCs w:val="32"/>
        </w:rPr>
        <w:t xml:space="preserve">4% of the adult population in the UK and </w:t>
      </w:r>
      <w:r w:rsidR="15C428B5" w:rsidRPr="00C618DA">
        <w:rPr>
          <w:color w:val="auto"/>
          <w:sz w:val="32"/>
          <w:szCs w:val="32"/>
        </w:rPr>
        <w:t xml:space="preserve">4% of </w:t>
      </w:r>
      <w:r w:rsidRPr="00C618DA">
        <w:rPr>
          <w:color w:val="auto"/>
          <w:sz w:val="32"/>
          <w:szCs w:val="32"/>
        </w:rPr>
        <w:t>the community mental health services caseload</w:t>
      </w:r>
      <w:r w:rsidR="000C0F5F" w:rsidRPr="00C618DA">
        <w:rPr>
          <w:color w:val="auto"/>
          <w:sz w:val="32"/>
          <w:szCs w:val="32"/>
        </w:rPr>
        <w:t xml:space="preserve">. But they also make up </w:t>
      </w:r>
      <w:r w:rsidRPr="00C618DA">
        <w:rPr>
          <w:color w:val="auto"/>
          <w:sz w:val="32"/>
          <w:szCs w:val="32"/>
        </w:rPr>
        <w:t xml:space="preserve">7% of </w:t>
      </w:r>
      <w:r w:rsidR="000C0F5F" w:rsidRPr="00C618DA">
        <w:rPr>
          <w:color w:val="auto"/>
          <w:sz w:val="32"/>
          <w:szCs w:val="32"/>
        </w:rPr>
        <w:t xml:space="preserve">people </w:t>
      </w:r>
      <w:r w:rsidRPr="00C618DA">
        <w:rPr>
          <w:color w:val="auto"/>
          <w:sz w:val="32"/>
          <w:szCs w:val="32"/>
        </w:rPr>
        <w:t>in inpatient beds</w:t>
      </w:r>
      <w:r w:rsidR="00E8268A" w:rsidRPr="00C618DA">
        <w:rPr>
          <w:color w:val="auto"/>
          <w:sz w:val="32"/>
          <w:szCs w:val="32"/>
        </w:rPr>
        <w:t>,</w:t>
      </w:r>
      <w:r w:rsidR="000C0F5F" w:rsidRPr="00C618DA">
        <w:rPr>
          <w:color w:val="auto"/>
          <w:sz w:val="32"/>
          <w:szCs w:val="32"/>
        </w:rPr>
        <w:t xml:space="preserve"> </w:t>
      </w:r>
      <w:r w:rsidRPr="00C618DA">
        <w:rPr>
          <w:color w:val="auto"/>
          <w:sz w:val="32"/>
          <w:szCs w:val="32"/>
        </w:rPr>
        <w:t xml:space="preserve">10% of </w:t>
      </w:r>
      <w:r w:rsidR="000C0F5F" w:rsidRPr="00C618DA">
        <w:rPr>
          <w:color w:val="auto"/>
          <w:sz w:val="32"/>
          <w:szCs w:val="32"/>
        </w:rPr>
        <w:t xml:space="preserve">people </w:t>
      </w:r>
      <w:r w:rsidRPr="00C618DA">
        <w:rPr>
          <w:color w:val="auto"/>
          <w:sz w:val="32"/>
          <w:szCs w:val="32"/>
        </w:rPr>
        <w:t xml:space="preserve">admitted compulsorily, and 16% of </w:t>
      </w:r>
      <w:r w:rsidR="00E8268A" w:rsidRPr="00C618DA">
        <w:rPr>
          <w:color w:val="auto"/>
          <w:sz w:val="32"/>
          <w:szCs w:val="32"/>
        </w:rPr>
        <w:t xml:space="preserve">people </w:t>
      </w:r>
      <w:r w:rsidRPr="00C618DA">
        <w:rPr>
          <w:color w:val="auto"/>
          <w:sz w:val="32"/>
          <w:szCs w:val="32"/>
        </w:rPr>
        <w:t xml:space="preserve">in medium secure services. By contrast </w:t>
      </w:r>
      <w:r w:rsidR="00E8268A" w:rsidRPr="00C618DA">
        <w:rPr>
          <w:color w:val="auto"/>
          <w:sz w:val="32"/>
          <w:szCs w:val="32"/>
        </w:rPr>
        <w:t>only</w:t>
      </w:r>
      <w:r w:rsidRPr="00C618DA">
        <w:rPr>
          <w:color w:val="auto"/>
          <w:sz w:val="32"/>
          <w:szCs w:val="32"/>
        </w:rPr>
        <w:t xml:space="preserve"> 1% of eating disorder beds and in older adult wards</w:t>
      </w:r>
      <w:r w:rsidR="005A3688" w:rsidRPr="00C618DA">
        <w:rPr>
          <w:color w:val="auto"/>
          <w:sz w:val="32"/>
          <w:szCs w:val="32"/>
        </w:rPr>
        <w:t xml:space="preserve"> were held by Black people</w:t>
      </w:r>
      <w:r w:rsidRPr="00C618DA">
        <w:rPr>
          <w:color w:val="auto"/>
          <w:sz w:val="32"/>
          <w:szCs w:val="32"/>
        </w:rPr>
        <w:t xml:space="preserve">. </w:t>
      </w:r>
      <w:r w:rsidR="00342AFB" w:rsidRPr="00C618DA">
        <w:rPr>
          <w:color w:val="auto"/>
          <w:sz w:val="32"/>
          <w:szCs w:val="32"/>
        </w:rPr>
        <w:t xml:space="preserve">There are similar </w:t>
      </w:r>
      <w:r w:rsidRPr="00C618DA">
        <w:rPr>
          <w:color w:val="auto"/>
          <w:sz w:val="32"/>
          <w:szCs w:val="32"/>
        </w:rPr>
        <w:t xml:space="preserve">disparities in children’s mental health services, </w:t>
      </w:r>
      <w:r w:rsidRPr="00C618DA">
        <w:rPr>
          <w:color w:val="auto"/>
          <w:sz w:val="32"/>
          <w:szCs w:val="32"/>
        </w:rPr>
        <w:lastRenderedPageBreak/>
        <w:t xml:space="preserve">where just 3% of those on community caseloads were Black compared with 6% of inpatients and </w:t>
      </w:r>
      <w:r w:rsidR="00BD10A2" w:rsidRPr="00C618DA">
        <w:rPr>
          <w:color w:val="auto"/>
          <w:sz w:val="32"/>
          <w:szCs w:val="32"/>
        </w:rPr>
        <w:t>9</w:t>
      </w:r>
      <w:r w:rsidRPr="00C618DA">
        <w:rPr>
          <w:color w:val="auto"/>
          <w:sz w:val="32"/>
          <w:szCs w:val="32"/>
        </w:rPr>
        <w:t>% of admitted via the Mental Health Act.</w:t>
      </w:r>
      <w:r w:rsidR="00686999" w:rsidRPr="00C618DA">
        <w:rPr>
          <w:rStyle w:val="EndnoteReference"/>
          <w:color w:val="auto"/>
          <w:sz w:val="32"/>
          <w:szCs w:val="32"/>
        </w:rPr>
        <w:endnoteReference w:id="156"/>
      </w:r>
      <w:r w:rsidRPr="00C618DA">
        <w:rPr>
          <w:color w:val="auto"/>
          <w:sz w:val="32"/>
          <w:szCs w:val="32"/>
        </w:rPr>
        <w:t> </w:t>
      </w:r>
    </w:p>
    <w:p w14:paraId="18F7429E" w14:textId="7512DEF8" w:rsidR="00396BEE" w:rsidRPr="00C618DA" w:rsidRDefault="00396BEE" w:rsidP="00C618DA">
      <w:pPr>
        <w:pStyle w:val="Heading4"/>
        <w:spacing w:line="360" w:lineRule="auto"/>
        <w:rPr>
          <w:color w:val="auto"/>
          <w:sz w:val="32"/>
          <w:szCs w:val="32"/>
        </w:rPr>
      </w:pPr>
      <w:r w:rsidRPr="00C618DA">
        <w:rPr>
          <w:color w:val="auto"/>
          <w:sz w:val="32"/>
          <w:szCs w:val="32"/>
        </w:rPr>
        <w:t>Women</w:t>
      </w:r>
    </w:p>
    <w:p w14:paraId="42759824" w14:textId="14C0CAD7" w:rsidR="00876820" w:rsidRPr="00C618DA" w:rsidRDefault="77ABA5AA" w:rsidP="00C618DA">
      <w:pPr>
        <w:pStyle w:val="BodyText"/>
        <w:spacing w:line="360" w:lineRule="auto"/>
        <w:ind w:firstLine="720"/>
        <w:rPr>
          <w:color w:val="auto"/>
          <w:sz w:val="32"/>
          <w:szCs w:val="32"/>
        </w:rPr>
      </w:pPr>
      <w:r w:rsidRPr="00C618DA">
        <w:rPr>
          <w:color w:val="auto"/>
          <w:sz w:val="32"/>
          <w:szCs w:val="32"/>
        </w:rPr>
        <w:t xml:space="preserve">Women who experienced male violence are at a greater risk </w:t>
      </w:r>
      <w:r w:rsidR="34402804" w:rsidRPr="00C618DA">
        <w:rPr>
          <w:color w:val="auto"/>
          <w:sz w:val="32"/>
          <w:szCs w:val="32"/>
        </w:rPr>
        <w:t xml:space="preserve">than those without this experience </w:t>
      </w:r>
      <w:r w:rsidRPr="00C618DA">
        <w:rPr>
          <w:color w:val="auto"/>
          <w:sz w:val="32"/>
          <w:szCs w:val="32"/>
        </w:rPr>
        <w:t>of a wide range of mental health conditions</w:t>
      </w:r>
      <w:r w:rsidR="00D8052F" w:rsidRPr="00C618DA">
        <w:rPr>
          <w:color w:val="auto"/>
          <w:sz w:val="32"/>
          <w:szCs w:val="32"/>
        </w:rPr>
        <w:t xml:space="preserve">. And </w:t>
      </w:r>
      <w:r w:rsidRPr="00C618DA">
        <w:rPr>
          <w:color w:val="auto"/>
          <w:sz w:val="32"/>
          <w:szCs w:val="32"/>
        </w:rPr>
        <w:t xml:space="preserve">the risks are greater for </w:t>
      </w:r>
      <w:r w:rsidR="00D8052F" w:rsidRPr="00C618DA">
        <w:rPr>
          <w:color w:val="auto"/>
          <w:sz w:val="32"/>
          <w:szCs w:val="32"/>
        </w:rPr>
        <w:t xml:space="preserve">people who’ve </w:t>
      </w:r>
      <w:r w:rsidRPr="00C618DA">
        <w:rPr>
          <w:color w:val="auto"/>
          <w:sz w:val="32"/>
          <w:szCs w:val="32"/>
        </w:rPr>
        <w:t xml:space="preserve">experienced the most severe and extensive abuse. </w:t>
      </w:r>
      <w:r w:rsidR="7136C3A6" w:rsidRPr="00C618DA">
        <w:rPr>
          <w:color w:val="auto"/>
          <w:sz w:val="32"/>
          <w:szCs w:val="32"/>
        </w:rPr>
        <w:t>16%</w:t>
      </w:r>
      <w:r w:rsidRPr="00C618DA">
        <w:rPr>
          <w:color w:val="auto"/>
          <w:sz w:val="32"/>
          <w:szCs w:val="32"/>
        </w:rPr>
        <w:t xml:space="preserve"> of women who experience extensive physical and sexual abuse later have the symptoms of PTSD.</w:t>
      </w:r>
      <w:r w:rsidR="00944096" w:rsidRPr="00C618DA">
        <w:rPr>
          <w:rStyle w:val="EndnoteReference"/>
          <w:color w:val="auto"/>
          <w:sz w:val="32"/>
          <w:szCs w:val="32"/>
        </w:rPr>
        <w:endnoteReference w:id="157"/>
      </w:r>
      <w:r w:rsidRPr="00C618DA">
        <w:rPr>
          <w:color w:val="auto"/>
          <w:sz w:val="32"/>
          <w:szCs w:val="32"/>
        </w:rPr>
        <w:t xml:space="preserve"> </w:t>
      </w:r>
    </w:p>
    <w:p w14:paraId="28968292" w14:textId="044A528C" w:rsidR="00B00C7A" w:rsidRPr="00A36F6D" w:rsidRDefault="77ABA5AA" w:rsidP="00C618DA">
      <w:pPr>
        <w:pStyle w:val="BodyText"/>
        <w:spacing w:line="360" w:lineRule="auto"/>
        <w:ind w:firstLine="720"/>
      </w:pPr>
      <w:r w:rsidRPr="00C618DA">
        <w:rPr>
          <w:color w:val="auto"/>
          <w:sz w:val="32"/>
          <w:szCs w:val="32"/>
        </w:rPr>
        <w:t>A Women’s Mental Health Taskforce was established in 2018 to explore how mental health services could address this issue</w:t>
      </w:r>
      <w:r w:rsidR="00876820" w:rsidRPr="00C618DA">
        <w:rPr>
          <w:color w:val="auto"/>
          <w:sz w:val="32"/>
          <w:szCs w:val="32"/>
        </w:rPr>
        <w:t xml:space="preserve">. That taskforce made </w:t>
      </w:r>
      <w:r w:rsidRPr="00C618DA">
        <w:rPr>
          <w:color w:val="auto"/>
          <w:sz w:val="32"/>
          <w:szCs w:val="32"/>
        </w:rPr>
        <w:t>the case for wider use of trauma-informed environments and processes, training for staff and routine</w:t>
      </w:r>
      <w:r w:rsidR="00876820" w:rsidRPr="00C618DA">
        <w:rPr>
          <w:color w:val="auto"/>
          <w:sz w:val="32"/>
          <w:szCs w:val="32"/>
        </w:rPr>
        <w:t>s</w:t>
      </w:r>
      <w:r w:rsidRPr="00C618DA">
        <w:rPr>
          <w:color w:val="auto"/>
          <w:sz w:val="32"/>
          <w:szCs w:val="32"/>
        </w:rPr>
        <w:t xml:space="preserve">. </w:t>
      </w:r>
      <w:r w:rsidR="0048039C" w:rsidRPr="00C618DA">
        <w:rPr>
          <w:color w:val="auto"/>
          <w:sz w:val="32"/>
          <w:szCs w:val="32"/>
        </w:rPr>
        <w:t xml:space="preserve">It’s </w:t>
      </w:r>
      <w:r w:rsidRPr="00C618DA">
        <w:rPr>
          <w:color w:val="auto"/>
          <w:sz w:val="32"/>
          <w:szCs w:val="32"/>
        </w:rPr>
        <w:t>unclear how far these principles and recommendations have been embedded in day-to-day practice</w:t>
      </w:r>
      <w:r w:rsidR="0048039C" w:rsidRPr="00C618DA">
        <w:rPr>
          <w:color w:val="auto"/>
          <w:sz w:val="32"/>
          <w:szCs w:val="32"/>
        </w:rPr>
        <w:t>s</w:t>
      </w:r>
      <w:r w:rsidRPr="00C618DA">
        <w:rPr>
          <w:color w:val="auto"/>
          <w:sz w:val="32"/>
          <w:szCs w:val="32"/>
        </w:rPr>
        <w:t xml:space="preserve"> in mental health services today.</w:t>
      </w:r>
      <w:r w:rsidR="004F0E50" w:rsidRPr="00C618DA">
        <w:rPr>
          <w:rStyle w:val="EndnoteReference"/>
          <w:color w:val="auto"/>
          <w:sz w:val="32"/>
          <w:szCs w:val="32"/>
        </w:rPr>
        <w:endnoteReference w:id="158"/>
      </w:r>
      <w:r w:rsidR="00B00C7A" w:rsidRPr="00A36F6D">
        <w:br w:type="page"/>
      </w:r>
    </w:p>
    <w:p w14:paraId="3FF13974" w14:textId="245BCB9B" w:rsidR="0071786E" w:rsidRPr="00B617D7" w:rsidRDefault="67DA6758" w:rsidP="00EC45A2">
      <w:pPr>
        <w:pStyle w:val="Heading1"/>
        <w:rPr>
          <w:color w:val="auto"/>
        </w:rPr>
      </w:pPr>
      <w:bookmarkStart w:id="178" w:name="_Toc182310199"/>
      <w:r w:rsidRPr="00B617D7">
        <w:rPr>
          <w:color w:val="auto"/>
        </w:rPr>
        <w:lastRenderedPageBreak/>
        <w:t>Recommendations</w:t>
      </w:r>
      <w:bookmarkEnd w:id="178"/>
    </w:p>
    <w:p w14:paraId="01EA080F" w14:textId="77777777" w:rsidR="000F71C1" w:rsidRPr="00B617D7" w:rsidRDefault="000F71C1" w:rsidP="00B617D7">
      <w:pPr>
        <w:pStyle w:val="BodyText"/>
        <w:spacing w:line="360" w:lineRule="auto"/>
        <w:ind w:firstLine="720"/>
        <w:rPr>
          <w:sz w:val="32"/>
          <w:szCs w:val="32"/>
        </w:rPr>
      </w:pPr>
      <w:r w:rsidRPr="00B617D7">
        <w:rPr>
          <w:sz w:val="32"/>
          <w:szCs w:val="32"/>
        </w:rPr>
        <w:t xml:space="preserve">This report helps us to get a full picture of the current mental health crisis we’re all facing. This crisis is one that cuts across all areas of life – from housing, to benefits, employment and more. The knowledge it’s given us is already helping us prioritise work that has the greatest impact for all. </w:t>
      </w:r>
    </w:p>
    <w:p w14:paraId="0A43EB0A" w14:textId="77777777" w:rsidR="000F71C1" w:rsidRPr="00B617D7" w:rsidRDefault="000F71C1" w:rsidP="00B617D7">
      <w:pPr>
        <w:pStyle w:val="BodyText"/>
        <w:spacing w:line="360" w:lineRule="auto"/>
        <w:ind w:firstLine="720"/>
        <w:rPr>
          <w:sz w:val="32"/>
          <w:szCs w:val="32"/>
        </w:rPr>
      </w:pPr>
      <w:r w:rsidRPr="00B617D7">
        <w:rPr>
          <w:sz w:val="32"/>
          <w:szCs w:val="32"/>
        </w:rPr>
        <w:t>But we can’t do this alone. We’re calling on the UK and Welsh Governments to act on these insights and work with us to end this mental health crisis and make sure no mind is left behind.</w:t>
      </w:r>
    </w:p>
    <w:p w14:paraId="6A9C8BF7" w14:textId="6DD02C57" w:rsidR="000F71C1" w:rsidRPr="00B617D7" w:rsidRDefault="000F71C1" w:rsidP="00B617D7">
      <w:pPr>
        <w:pStyle w:val="BodyText"/>
        <w:spacing w:line="360" w:lineRule="auto"/>
        <w:ind w:firstLine="720"/>
        <w:rPr>
          <w:sz w:val="32"/>
          <w:szCs w:val="32"/>
        </w:rPr>
      </w:pPr>
      <w:r w:rsidRPr="00B617D7">
        <w:rPr>
          <w:sz w:val="32"/>
          <w:szCs w:val="32"/>
        </w:rPr>
        <w:t xml:space="preserve">To do this, we’ve set out a roadmap for change. By acting on the insights and the recommendations here, we can become a mentally health society. More people will be able to access quality mental health </w:t>
      </w:r>
      <w:proofErr w:type="gramStart"/>
      <w:r w:rsidRPr="00B617D7">
        <w:rPr>
          <w:sz w:val="32"/>
          <w:szCs w:val="32"/>
        </w:rPr>
        <w:t>support, when</w:t>
      </w:r>
      <w:proofErr w:type="gramEnd"/>
      <w:r w:rsidRPr="00B617D7">
        <w:rPr>
          <w:sz w:val="32"/>
          <w:szCs w:val="32"/>
        </w:rPr>
        <w:t xml:space="preserve"> they need it. </w:t>
      </w:r>
      <w:r w:rsidR="0038051B" w:rsidRPr="00B617D7">
        <w:rPr>
          <w:sz w:val="32"/>
          <w:szCs w:val="32"/>
        </w:rPr>
        <w:t>Fewer</w:t>
      </w:r>
      <w:r w:rsidRPr="00B617D7">
        <w:rPr>
          <w:sz w:val="32"/>
          <w:szCs w:val="32"/>
        </w:rPr>
        <w:t xml:space="preserve"> people will need to access mental health support in the first place. Mental health will be the priority it so urgently needs to be.</w:t>
      </w:r>
    </w:p>
    <w:p w14:paraId="627F2BCD" w14:textId="420F197A" w:rsidR="0061673D" w:rsidRPr="00B617D7" w:rsidRDefault="09EF1513" w:rsidP="0061673D">
      <w:pPr>
        <w:pStyle w:val="Heading2"/>
        <w:rPr>
          <w:color w:val="auto"/>
        </w:rPr>
      </w:pPr>
      <w:bookmarkStart w:id="179" w:name="_Toc180070917"/>
      <w:bookmarkStart w:id="180" w:name="_Toc182310200"/>
      <w:r w:rsidRPr="00B617D7">
        <w:rPr>
          <w:color w:val="auto"/>
        </w:rPr>
        <w:t>The</w:t>
      </w:r>
      <w:r w:rsidR="55F42459" w:rsidRPr="00B617D7">
        <w:rPr>
          <w:color w:val="auto"/>
        </w:rPr>
        <w:t xml:space="preserve"> </w:t>
      </w:r>
      <w:r w:rsidRPr="00B617D7">
        <w:rPr>
          <w:color w:val="auto"/>
        </w:rPr>
        <w:t>change</w:t>
      </w:r>
      <w:r w:rsidR="15F04389" w:rsidRPr="00B617D7">
        <w:rPr>
          <w:color w:val="auto"/>
        </w:rPr>
        <w:t>s</w:t>
      </w:r>
      <w:r w:rsidRPr="00B617D7">
        <w:rPr>
          <w:color w:val="auto"/>
        </w:rPr>
        <w:t xml:space="preserve"> we need to </w:t>
      </w:r>
      <w:proofErr w:type="gramStart"/>
      <w:r w:rsidRPr="00B617D7">
        <w:rPr>
          <w:color w:val="auto"/>
        </w:rPr>
        <w:t>see</w:t>
      </w:r>
      <w:bookmarkEnd w:id="179"/>
      <w:bookmarkEnd w:id="180"/>
      <w:proofErr w:type="gramEnd"/>
    </w:p>
    <w:p w14:paraId="5682D069" w14:textId="4522F464" w:rsidR="0239216F" w:rsidRPr="00B617D7" w:rsidRDefault="73FAAF6D" w:rsidP="00B617D7">
      <w:pPr>
        <w:pStyle w:val="BodyText"/>
        <w:spacing w:line="360" w:lineRule="auto"/>
        <w:ind w:firstLine="720"/>
        <w:rPr>
          <w:sz w:val="32"/>
          <w:szCs w:val="32"/>
        </w:rPr>
      </w:pPr>
      <w:r w:rsidRPr="00B617D7">
        <w:rPr>
          <w:sz w:val="32"/>
          <w:szCs w:val="32"/>
        </w:rPr>
        <w:t>We need governments t</w:t>
      </w:r>
      <w:r w:rsidR="0C7D6D55" w:rsidRPr="00B617D7">
        <w:rPr>
          <w:sz w:val="32"/>
          <w:szCs w:val="32"/>
        </w:rPr>
        <w:t xml:space="preserve">o take action to address the root causes of poor mental health and </w:t>
      </w:r>
      <w:r w:rsidR="00D421CC" w:rsidRPr="00B617D7">
        <w:rPr>
          <w:sz w:val="32"/>
          <w:szCs w:val="32"/>
        </w:rPr>
        <w:t xml:space="preserve">make sure </w:t>
      </w:r>
      <w:r w:rsidR="0C7D6D55" w:rsidRPr="00B617D7">
        <w:rPr>
          <w:sz w:val="32"/>
          <w:szCs w:val="32"/>
        </w:rPr>
        <w:t xml:space="preserve">people with a mental health problem get </w:t>
      </w:r>
      <w:r w:rsidR="00D421CC" w:rsidRPr="00B617D7">
        <w:rPr>
          <w:sz w:val="32"/>
          <w:szCs w:val="32"/>
        </w:rPr>
        <w:t xml:space="preserve">the right </w:t>
      </w:r>
      <w:r w:rsidR="0C7D6D55" w:rsidRPr="00B617D7">
        <w:rPr>
          <w:sz w:val="32"/>
          <w:szCs w:val="32"/>
        </w:rPr>
        <w:t>support when they need it.</w:t>
      </w:r>
    </w:p>
    <w:p w14:paraId="329238D2" w14:textId="21E97619" w:rsidR="0239216F" w:rsidRPr="00B617D7" w:rsidRDefault="0C7D6D55" w:rsidP="00B617D7">
      <w:pPr>
        <w:pStyle w:val="BodyText"/>
        <w:spacing w:line="360" w:lineRule="auto"/>
        <w:ind w:firstLine="720"/>
        <w:rPr>
          <w:sz w:val="32"/>
          <w:szCs w:val="32"/>
        </w:rPr>
      </w:pPr>
      <w:r w:rsidRPr="00B617D7">
        <w:rPr>
          <w:sz w:val="32"/>
          <w:szCs w:val="32"/>
        </w:rPr>
        <w:t>In England we need a cross-government m</w:t>
      </w:r>
      <w:r w:rsidR="59B276B2" w:rsidRPr="00B617D7">
        <w:rPr>
          <w:rFonts w:eastAsia="Mind Meridian" w:cs="Mind Meridian"/>
          <w:sz w:val="32"/>
          <w:szCs w:val="32"/>
        </w:rPr>
        <w:t>ental health plan</w:t>
      </w:r>
      <w:r w:rsidR="00D421CC" w:rsidRPr="00B617D7">
        <w:rPr>
          <w:rFonts w:eastAsia="Mind Meridian" w:cs="Mind Meridian"/>
          <w:sz w:val="32"/>
          <w:szCs w:val="32"/>
        </w:rPr>
        <w:t xml:space="preserve">. It should </w:t>
      </w:r>
      <w:r w:rsidR="59B276B2" w:rsidRPr="00B617D7">
        <w:rPr>
          <w:rFonts w:eastAsia="Mind Meridian" w:cs="Mind Meridian"/>
          <w:sz w:val="32"/>
          <w:szCs w:val="32"/>
        </w:rPr>
        <w:t>put</w:t>
      </w:r>
      <w:r w:rsidR="00D421CC" w:rsidRPr="00B617D7">
        <w:rPr>
          <w:rFonts w:eastAsia="Mind Meridian" w:cs="Mind Meridian"/>
          <w:sz w:val="32"/>
          <w:szCs w:val="32"/>
        </w:rPr>
        <w:t xml:space="preserve"> </w:t>
      </w:r>
      <w:r w:rsidR="59B276B2" w:rsidRPr="00B617D7">
        <w:rPr>
          <w:rFonts w:eastAsia="Mind Meridian" w:cs="Mind Meridian"/>
          <w:sz w:val="32"/>
          <w:szCs w:val="32"/>
        </w:rPr>
        <w:t>prevention at its heart and</w:t>
      </w:r>
      <w:r w:rsidR="2EE646F1" w:rsidRPr="00B617D7">
        <w:rPr>
          <w:rFonts w:eastAsia="Mind Meridian" w:cs="Mind Meridian"/>
          <w:sz w:val="32"/>
          <w:szCs w:val="32"/>
        </w:rPr>
        <w:t xml:space="preserve"> incorporate</w:t>
      </w:r>
      <w:r w:rsidR="00D421CC" w:rsidRPr="00B617D7">
        <w:rPr>
          <w:rFonts w:eastAsia="Mind Meridian" w:cs="Mind Meridian"/>
          <w:sz w:val="32"/>
          <w:szCs w:val="32"/>
        </w:rPr>
        <w:t xml:space="preserve"> </w:t>
      </w:r>
      <w:r w:rsidR="2EE646F1" w:rsidRPr="00B617D7">
        <w:rPr>
          <w:rFonts w:eastAsia="Mind Meridian" w:cs="Mind Meridian"/>
          <w:sz w:val="32"/>
          <w:szCs w:val="32"/>
        </w:rPr>
        <w:t xml:space="preserve">the role of all </w:t>
      </w:r>
      <w:r w:rsidR="59B276B2" w:rsidRPr="00B617D7">
        <w:rPr>
          <w:rFonts w:eastAsia="Mind Meridian" w:cs="Mind Meridian"/>
          <w:sz w:val="32"/>
          <w:szCs w:val="32"/>
        </w:rPr>
        <w:t>departments</w:t>
      </w:r>
      <w:r w:rsidR="54E00D18" w:rsidRPr="00B617D7">
        <w:rPr>
          <w:rFonts w:eastAsia="Mind Meridian" w:cs="Mind Meridian"/>
          <w:sz w:val="32"/>
          <w:szCs w:val="32"/>
        </w:rPr>
        <w:t xml:space="preserve"> in protecting the nation’s </w:t>
      </w:r>
      <w:r w:rsidR="59B276B2" w:rsidRPr="00B617D7">
        <w:rPr>
          <w:rFonts w:eastAsia="Mind Meridian" w:cs="Mind Meridian"/>
          <w:sz w:val="32"/>
          <w:szCs w:val="32"/>
        </w:rPr>
        <w:t>mental health</w:t>
      </w:r>
      <w:r w:rsidR="00D421CC" w:rsidRPr="00B617D7">
        <w:rPr>
          <w:rFonts w:eastAsia="Mind Meridian" w:cs="Mind Meridian"/>
          <w:sz w:val="32"/>
          <w:szCs w:val="32"/>
        </w:rPr>
        <w:t>,</w:t>
      </w:r>
      <w:r w:rsidR="59B276B2" w:rsidRPr="00B617D7">
        <w:rPr>
          <w:rFonts w:eastAsia="Mind Meridian" w:cs="Mind Meridian"/>
          <w:sz w:val="32"/>
          <w:szCs w:val="32"/>
        </w:rPr>
        <w:t xml:space="preserve"> </w:t>
      </w:r>
      <w:r w:rsidR="27EFB7DC" w:rsidRPr="00B617D7">
        <w:rPr>
          <w:rFonts w:eastAsia="Mind Meridian" w:cs="Mind Meridian"/>
          <w:sz w:val="32"/>
          <w:szCs w:val="32"/>
        </w:rPr>
        <w:t xml:space="preserve">addressing the risk factors that contribute to poorer health outcomes. </w:t>
      </w:r>
      <w:r w:rsidR="00305B75" w:rsidRPr="00B617D7">
        <w:rPr>
          <w:rFonts w:eastAsia="Mind Meridian" w:cs="Mind Meridian"/>
          <w:sz w:val="32"/>
          <w:szCs w:val="32"/>
        </w:rPr>
        <w:t>Appointing a Mental Health Commissioner (with equivalent powers to the Children’s Commissioner) would further strengthen governance and leadership in promoting mental health.</w:t>
      </w:r>
      <w:r w:rsidR="00C30727" w:rsidRPr="00B617D7">
        <w:rPr>
          <w:rFonts w:eastAsia="Mind Meridian" w:cs="Mind Meridian"/>
          <w:sz w:val="32"/>
          <w:szCs w:val="32"/>
        </w:rPr>
        <w:t xml:space="preserve"> </w:t>
      </w:r>
      <w:r w:rsidR="135F1807" w:rsidRPr="00B617D7">
        <w:rPr>
          <w:rFonts w:eastAsia="Mind Meridian" w:cs="Mind Meridian"/>
          <w:sz w:val="32"/>
          <w:szCs w:val="32"/>
        </w:rPr>
        <w:t>In Wales the</w:t>
      </w:r>
      <w:r w:rsidR="594FD4BB" w:rsidRPr="00B617D7">
        <w:rPr>
          <w:rFonts w:eastAsia="Mind Meridian" w:cs="Mind Meridian"/>
          <w:sz w:val="32"/>
          <w:szCs w:val="32"/>
        </w:rPr>
        <w:t xml:space="preserve"> development of the </w:t>
      </w:r>
      <w:r w:rsidR="135F1807" w:rsidRPr="00B617D7">
        <w:rPr>
          <w:rFonts w:eastAsia="Mind Meridian" w:cs="Mind Meridian"/>
          <w:sz w:val="32"/>
          <w:szCs w:val="32"/>
        </w:rPr>
        <w:t xml:space="preserve">new mental health and wellbeing strategy provides an </w:t>
      </w:r>
      <w:r w:rsidR="724CDD59" w:rsidRPr="00B617D7">
        <w:rPr>
          <w:sz w:val="32"/>
          <w:szCs w:val="32"/>
        </w:rPr>
        <w:t xml:space="preserve">ideal opportunity to improve </w:t>
      </w:r>
      <w:r w:rsidR="009A5132" w:rsidRPr="00B617D7">
        <w:rPr>
          <w:sz w:val="32"/>
          <w:szCs w:val="32"/>
        </w:rPr>
        <w:t>how</w:t>
      </w:r>
      <w:r w:rsidR="724CDD59" w:rsidRPr="00B617D7">
        <w:rPr>
          <w:sz w:val="32"/>
          <w:szCs w:val="32"/>
        </w:rPr>
        <w:t xml:space="preserve"> support is accessed and how we can prevent poor mental health. </w:t>
      </w:r>
    </w:p>
    <w:p w14:paraId="67D47B2D" w14:textId="5AAF8329" w:rsidR="00C37778" w:rsidRPr="00B617D7" w:rsidRDefault="0DA5E948" w:rsidP="00B617D7">
      <w:pPr>
        <w:pStyle w:val="BodyText"/>
        <w:spacing w:line="360" w:lineRule="auto"/>
        <w:ind w:firstLine="720"/>
        <w:rPr>
          <w:rFonts w:eastAsia="Mind Meridian" w:cs="Mind Meridian"/>
          <w:sz w:val="32"/>
          <w:szCs w:val="32"/>
        </w:rPr>
      </w:pPr>
      <w:r w:rsidRPr="00B617D7">
        <w:rPr>
          <w:rFonts w:eastAsia="Mind Meridian" w:cs="Mind Meridian"/>
          <w:sz w:val="32"/>
          <w:szCs w:val="32"/>
        </w:rPr>
        <w:t>It’s vital this</w:t>
      </w:r>
      <w:r w:rsidR="741B8049" w:rsidRPr="00B617D7">
        <w:rPr>
          <w:rFonts w:eastAsia="Mind Meridian" w:cs="Mind Meridian"/>
          <w:sz w:val="32"/>
          <w:szCs w:val="32"/>
        </w:rPr>
        <w:t xml:space="preserve"> </w:t>
      </w:r>
      <w:r w:rsidR="3DDCB5C6" w:rsidRPr="00B617D7">
        <w:rPr>
          <w:rFonts w:eastAsia="Mind Meridian" w:cs="Mind Meridian"/>
          <w:sz w:val="32"/>
          <w:szCs w:val="32"/>
        </w:rPr>
        <w:t>involve</w:t>
      </w:r>
      <w:r w:rsidR="3A03C654" w:rsidRPr="00B617D7">
        <w:rPr>
          <w:rFonts w:eastAsia="Mind Meridian" w:cs="Mind Meridian"/>
          <w:sz w:val="32"/>
          <w:szCs w:val="32"/>
        </w:rPr>
        <w:t>s</w:t>
      </w:r>
      <w:r w:rsidR="04D3CAB5" w:rsidRPr="00B617D7">
        <w:rPr>
          <w:rFonts w:eastAsia="Mind Meridian" w:cs="Mind Meridian"/>
          <w:sz w:val="32"/>
          <w:szCs w:val="32"/>
        </w:rPr>
        <w:t xml:space="preserve"> collaborative</w:t>
      </w:r>
      <w:r w:rsidR="3DDCB5C6" w:rsidRPr="00B617D7">
        <w:rPr>
          <w:rFonts w:eastAsia="Mind Meridian" w:cs="Mind Meridian"/>
          <w:sz w:val="32"/>
          <w:szCs w:val="32"/>
        </w:rPr>
        <w:t xml:space="preserve"> </w:t>
      </w:r>
      <w:r w:rsidR="741B8049" w:rsidRPr="00B617D7">
        <w:rPr>
          <w:rFonts w:eastAsia="Mind Meridian" w:cs="Mind Meridian"/>
          <w:sz w:val="32"/>
          <w:szCs w:val="32"/>
        </w:rPr>
        <w:t>working with</w:t>
      </w:r>
      <w:r w:rsidR="417DAFBC" w:rsidRPr="00B617D7">
        <w:rPr>
          <w:rFonts w:eastAsia="Mind Meridian" w:cs="Mind Meridian"/>
          <w:sz w:val="32"/>
          <w:szCs w:val="32"/>
        </w:rPr>
        <w:t xml:space="preserve"> voluntary, community and social enterprise</w:t>
      </w:r>
      <w:r w:rsidR="009A5132" w:rsidRPr="00B617D7">
        <w:rPr>
          <w:rFonts w:eastAsia="Mind Meridian" w:cs="Mind Meridian"/>
          <w:sz w:val="32"/>
          <w:szCs w:val="32"/>
        </w:rPr>
        <w:t>s</w:t>
      </w:r>
      <w:r w:rsidR="037D94EB" w:rsidRPr="00B617D7">
        <w:rPr>
          <w:rFonts w:eastAsia="Mind Meridian" w:cs="Mind Meridian"/>
          <w:sz w:val="32"/>
          <w:szCs w:val="32"/>
        </w:rPr>
        <w:t xml:space="preserve">. These organisations </w:t>
      </w:r>
      <w:r w:rsidR="009A5132" w:rsidRPr="00B617D7">
        <w:rPr>
          <w:rFonts w:eastAsia="Mind Meridian" w:cs="Mind Meridian"/>
          <w:sz w:val="32"/>
          <w:szCs w:val="32"/>
        </w:rPr>
        <w:t>know</w:t>
      </w:r>
      <w:r w:rsidR="45AB4CDA" w:rsidRPr="00B617D7">
        <w:rPr>
          <w:rFonts w:eastAsia="Mind Meridian" w:cs="Mind Meridian"/>
          <w:sz w:val="32"/>
          <w:szCs w:val="32"/>
        </w:rPr>
        <w:t xml:space="preserve"> what works when it comes to providing effective mental health services and support, and </w:t>
      </w:r>
      <w:r w:rsidR="00532234" w:rsidRPr="00B617D7">
        <w:rPr>
          <w:rFonts w:eastAsia="Mind Meridian" w:cs="Mind Meridian"/>
          <w:sz w:val="32"/>
          <w:szCs w:val="32"/>
        </w:rPr>
        <w:t xml:space="preserve">they’re </w:t>
      </w:r>
      <w:r w:rsidR="45AB4CDA" w:rsidRPr="00B617D7">
        <w:rPr>
          <w:rFonts w:eastAsia="Mind Meridian" w:cs="Mind Meridian"/>
          <w:sz w:val="32"/>
          <w:szCs w:val="32"/>
        </w:rPr>
        <w:t>well-placed t</w:t>
      </w:r>
      <w:r w:rsidR="037D94EB" w:rsidRPr="00B617D7">
        <w:rPr>
          <w:rFonts w:eastAsia="Mind Meridian" w:cs="Mind Meridian"/>
          <w:sz w:val="32"/>
          <w:szCs w:val="32"/>
        </w:rPr>
        <w:t>o</w:t>
      </w:r>
      <w:r w:rsidR="4BF09196" w:rsidRPr="00B617D7">
        <w:rPr>
          <w:rFonts w:eastAsia="Mind Meridian" w:cs="Mind Meridian"/>
          <w:sz w:val="32"/>
          <w:szCs w:val="32"/>
        </w:rPr>
        <w:t xml:space="preserve"> </w:t>
      </w:r>
      <w:r w:rsidR="4BF09196" w:rsidRPr="00B617D7">
        <w:rPr>
          <w:rFonts w:eastAsia="Mind Meridian" w:cs="Mind Meridian"/>
          <w:color w:val="auto"/>
          <w:sz w:val="32"/>
          <w:szCs w:val="32"/>
        </w:rPr>
        <w:t xml:space="preserve">build </w:t>
      </w:r>
      <w:r w:rsidR="38617ED2" w:rsidRPr="00B617D7">
        <w:rPr>
          <w:rFonts w:eastAsia="Mind Meridian" w:cs="Mind Meridian"/>
          <w:color w:val="auto"/>
          <w:sz w:val="32"/>
          <w:szCs w:val="32"/>
        </w:rPr>
        <w:t>trust with people and communities underserved by statutory mental health services</w:t>
      </w:r>
      <w:r w:rsidR="57320E58" w:rsidRPr="00B617D7">
        <w:rPr>
          <w:rFonts w:eastAsia="Mind Meridian" w:cs="Mind Meridian"/>
          <w:color w:val="auto"/>
          <w:sz w:val="32"/>
          <w:szCs w:val="32"/>
        </w:rPr>
        <w:t>.</w:t>
      </w:r>
    </w:p>
    <w:p w14:paraId="67391E76" w14:textId="03C2C6C8" w:rsidR="00C37778" w:rsidRPr="00B617D7" w:rsidRDefault="00C30727" w:rsidP="00B617D7">
      <w:pPr>
        <w:pStyle w:val="BodyText"/>
        <w:spacing w:line="360" w:lineRule="auto"/>
        <w:rPr>
          <w:rFonts w:eastAsia="Mind Meridian" w:cs="Mind Meridian"/>
          <w:color w:val="auto"/>
          <w:sz w:val="32"/>
          <w:szCs w:val="32"/>
        </w:rPr>
      </w:pPr>
      <w:r w:rsidRPr="00B617D7">
        <w:rPr>
          <w:rFonts w:eastAsia="Mind Meridian" w:cs="Mind Meridian"/>
          <w:color w:val="auto"/>
          <w:sz w:val="32"/>
          <w:szCs w:val="32"/>
        </w:rPr>
        <w:t>4 changes we need to see</w:t>
      </w:r>
      <w:r w:rsidR="020B2D9A" w:rsidRPr="00B617D7">
        <w:rPr>
          <w:rFonts w:eastAsia="Mind Meridian" w:cs="Mind Meridian"/>
          <w:color w:val="auto"/>
          <w:sz w:val="32"/>
          <w:szCs w:val="32"/>
        </w:rPr>
        <w:t>:</w:t>
      </w:r>
    </w:p>
    <w:p w14:paraId="2AE9124A" w14:textId="73ACDF59" w:rsidR="00C37778" w:rsidRPr="00B617D7" w:rsidRDefault="00123A32" w:rsidP="00356997">
      <w:pPr>
        <w:pStyle w:val="Heading3"/>
        <w:rPr>
          <w:color w:val="auto"/>
        </w:rPr>
      </w:pPr>
      <w:bookmarkStart w:id="181" w:name="_Toc180070918"/>
      <w:bookmarkStart w:id="182" w:name="_Toc182310201"/>
      <w:r w:rsidRPr="00B617D7">
        <w:rPr>
          <w:color w:val="auto"/>
        </w:rPr>
        <w:lastRenderedPageBreak/>
        <w:t xml:space="preserve">1 - </w:t>
      </w:r>
      <w:r w:rsidR="006260D5" w:rsidRPr="00B617D7">
        <w:rPr>
          <w:color w:val="auto"/>
        </w:rPr>
        <w:t>M</w:t>
      </w:r>
      <w:r w:rsidR="008765F2" w:rsidRPr="00B617D7">
        <w:rPr>
          <w:color w:val="auto"/>
        </w:rPr>
        <w:t xml:space="preserve">aking sure </w:t>
      </w:r>
      <w:r w:rsidR="25E208BF" w:rsidRPr="00B617D7">
        <w:rPr>
          <w:color w:val="auto"/>
        </w:rPr>
        <w:t xml:space="preserve">people with a mental health problem </w:t>
      </w:r>
      <w:r w:rsidR="00B90F6D" w:rsidRPr="00B617D7">
        <w:rPr>
          <w:color w:val="auto"/>
        </w:rPr>
        <w:t xml:space="preserve">get </w:t>
      </w:r>
      <w:r w:rsidR="25E208BF" w:rsidRPr="00B617D7">
        <w:rPr>
          <w:color w:val="auto"/>
        </w:rPr>
        <w:t>quality care</w:t>
      </w:r>
      <w:r w:rsidR="00B90F6D" w:rsidRPr="00B617D7">
        <w:rPr>
          <w:color w:val="auto"/>
        </w:rPr>
        <w:t xml:space="preserve"> on time</w:t>
      </w:r>
      <w:bookmarkEnd w:id="181"/>
      <w:bookmarkEnd w:id="182"/>
    </w:p>
    <w:p w14:paraId="4A0984A1" w14:textId="2142BBCD" w:rsidR="00C37778" w:rsidRPr="00B617D7" w:rsidRDefault="25E208BF" w:rsidP="00B617D7">
      <w:pPr>
        <w:pStyle w:val="BodyText"/>
        <w:spacing w:line="360" w:lineRule="auto"/>
        <w:ind w:firstLine="720"/>
        <w:rPr>
          <w:rFonts w:eastAsia="Mind Meridian" w:cs="Mind Meridian"/>
          <w:color w:val="auto"/>
          <w:sz w:val="32"/>
          <w:szCs w:val="32"/>
        </w:rPr>
      </w:pPr>
      <w:r w:rsidRPr="00B617D7">
        <w:rPr>
          <w:rFonts w:eastAsia="Mind Meridian" w:cs="Mind Meridian"/>
          <w:color w:val="auto"/>
          <w:sz w:val="32"/>
          <w:szCs w:val="32"/>
        </w:rPr>
        <w:t xml:space="preserve">It’s crucial people with a mental health problem can get the right support when they need </w:t>
      </w:r>
      <w:proofErr w:type="gramStart"/>
      <w:r w:rsidRPr="00B617D7">
        <w:rPr>
          <w:rFonts w:eastAsia="Mind Meridian" w:cs="Mind Meridian"/>
          <w:color w:val="auto"/>
          <w:sz w:val="32"/>
          <w:szCs w:val="32"/>
        </w:rPr>
        <w:t>it</w:t>
      </w:r>
      <w:proofErr w:type="gramEnd"/>
      <w:r w:rsidR="008C0DFD" w:rsidRPr="00B617D7">
        <w:rPr>
          <w:rFonts w:eastAsia="Mind Meridian" w:cs="Mind Meridian"/>
          <w:color w:val="auto"/>
          <w:sz w:val="32"/>
          <w:szCs w:val="32"/>
        </w:rPr>
        <w:t xml:space="preserve"> so they don’t become more unwell</w:t>
      </w:r>
      <w:r w:rsidRPr="00B617D7">
        <w:rPr>
          <w:rFonts w:eastAsia="Mind Meridian" w:cs="Mind Meridian"/>
          <w:color w:val="auto"/>
          <w:sz w:val="32"/>
          <w:szCs w:val="32"/>
        </w:rPr>
        <w:t xml:space="preserve">. </w:t>
      </w:r>
      <w:r w:rsidR="008C0DFD" w:rsidRPr="00B617D7">
        <w:rPr>
          <w:rFonts w:eastAsia="Mind Meridian" w:cs="Mind Meridian"/>
          <w:color w:val="auto"/>
          <w:sz w:val="32"/>
          <w:szCs w:val="32"/>
        </w:rPr>
        <w:t xml:space="preserve">This means more </w:t>
      </w:r>
      <w:r w:rsidRPr="00B617D7">
        <w:rPr>
          <w:rFonts w:eastAsia="Mind Meridian" w:cs="Mind Meridian"/>
          <w:color w:val="auto"/>
          <w:sz w:val="32"/>
          <w:szCs w:val="32"/>
        </w:rPr>
        <w:t xml:space="preserve">investment in and reform of mental health services. </w:t>
      </w:r>
    </w:p>
    <w:p w14:paraId="20B5D200" w14:textId="182B679D" w:rsidR="00C37778" w:rsidRPr="00B617D7" w:rsidRDefault="6966A839" w:rsidP="00B617D7">
      <w:pPr>
        <w:pStyle w:val="Heading4"/>
        <w:spacing w:line="360" w:lineRule="auto"/>
        <w:rPr>
          <w:color w:val="auto"/>
          <w:sz w:val="32"/>
          <w:szCs w:val="32"/>
        </w:rPr>
      </w:pPr>
      <w:r w:rsidRPr="00B617D7">
        <w:rPr>
          <w:color w:val="auto"/>
          <w:sz w:val="32"/>
          <w:szCs w:val="32"/>
        </w:rPr>
        <w:t>The UK and Welsh Governments should</w:t>
      </w:r>
      <w:r w:rsidR="00123A32" w:rsidRPr="00B617D7">
        <w:rPr>
          <w:color w:val="auto"/>
          <w:sz w:val="32"/>
          <w:szCs w:val="32"/>
        </w:rPr>
        <w:br/>
      </w:r>
    </w:p>
    <w:p w14:paraId="449EBDC6" w14:textId="35BDCC9D" w:rsidR="00C37778" w:rsidRPr="00B617D7" w:rsidRDefault="73B5CC5F" w:rsidP="00B617D7">
      <w:pPr>
        <w:pStyle w:val="ListBullet2"/>
        <w:spacing w:line="360" w:lineRule="auto"/>
        <w:rPr>
          <w:color w:val="auto"/>
          <w:sz w:val="32"/>
          <w:szCs w:val="32"/>
        </w:rPr>
      </w:pPr>
      <w:r w:rsidRPr="00B617D7">
        <w:rPr>
          <w:color w:val="auto"/>
          <w:sz w:val="32"/>
          <w:szCs w:val="32"/>
        </w:rPr>
        <w:t>Invest in the expansion and reform of mental health services</w:t>
      </w:r>
      <w:r w:rsidR="001E4BA4" w:rsidRPr="00B617D7">
        <w:rPr>
          <w:color w:val="auto"/>
          <w:sz w:val="32"/>
          <w:szCs w:val="32"/>
        </w:rPr>
        <w:t xml:space="preserve">. That should include </w:t>
      </w:r>
      <w:r w:rsidR="0919F388" w:rsidRPr="00B617D7">
        <w:rPr>
          <w:color w:val="auto"/>
          <w:sz w:val="32"/>
          <w:szCs w:val="32"/>
        </w:rPr>
        <w:t>a longer-term shift in investment from hospital to community mental health services</w:t>
      </w:r>
      <w:r w:rsidR="001E4BA4" w:rsidRPr="00B617D7">
        <w:rPr>
          <w:color w:val="auto"/>
          <w:sz w:val="32"/>
          <w:szCs w:val="32"/>
        </w:rPr>
        <w:t xml:space="preserve">. This will </w:t>
      </w:r>
      <w:r w:rsidR="00930C05" w:rsidRPr="00B617D7">
        <w:rPr>
          <w:color w:val="auto"/>
          <w:sz w:val="32"/>
          <w:szCs w:val="32"/>
        </w:rPr>
        <w:t xml:space="preserve">help </w:t>
      </w:r>
      <w:r w:rsidR="0919F388" w:rsidRPr="00B617D7">
        <w:rPr>
          <w:color w:val="auto"/>
          <w:sz w:val="32"/>
          <w:szCs w:val="32"/>
        </w:rPr>
        <w:t>better enable people to access treatment and support in the place that they live</w:t>
      </w:r>
      <w:r w:rsidR="00F12831" w:rsidRPr="00B617D7">
        <w:rPr>
          <w:color w:val="auto"/>
          <w:sz w:val="32"/>
          <w:szCs w:val="32"/>
        </w:rPr>
        <w:t>.</w:t>
      </w:r>
    </w:p>
    <w:p w14:paraId="32EC6049" w14:textId="1F1501AD" w:rsidR="00C37778" w:rsidRPr="00B617D7" w:rsidRDefault="001C3D1E" w:rsidP="00B617D7">
      <w:pPr>
        <w:pStyle w:val="ListBullet2"/>
        <w:spacing w:line="360" w:lineRule="auto"/>
        <w:rPr>
          <w:color w:val="auto"/>
          <w:sz w:val="32"/>
          <w:szCs w:val="32"/>
        </w:rPr>
      </w:pPr>
      <w:r w:rsidRPr="00B617D7">
        <w:rPr>
          <w:color w:val="auto"/>
          <w:sz w:val="32"/>
          <w:szCs w:val="32"/>
        </w:rPr>
        <w:t>Investment</w:t>
      </w:r>
      <w:r w:rsidR="4282ED88" w:rsidRPr="00B617D7">
        <w:rPr>
          <w:color w:val="auto"/>
          <w:sz w:val="32"/>
          <w:szCs w:val="32"/>
        </w:rPr>
        <w:t xml:space="preserve"> in services and interventions that address c</w:t>
      </w:r>
      <w:r w:rsidR="73B5CC5F" w:rsidRPr="00B617D7">
        <w:rPr>
          <w:color w:val="auto"/>
          <w:sz w:val="32"/>
          <w:szCs w:val="32"/>
        </w:rPr>
        <w:t>urrent gaps in NHS</w:t>
      </w:r>
      <w:r w:rsidR="69FA12A9" w:rsidRPr="00B617D7">
        <w:rPr>
          <w:color w:val="auto"/>
          <w:sz w:val="32"/>
          <w:szCs w:val="32"/>
        </w:rPr>
        <w:t>-funded</w:t>
      </w:r>
      <w:r w:rsidR="73B5CC5F" w:rsidRPr="00B617D7">
        <w:rPr>
          <w:color w:val="auto"/>
          <w:sz w:val="32"/>
          <w:szCs w:val="32"/>
        </w:rPr>
        <w:t xml:space="preserve"> provision</w:t>
      </w:r>
      <w:r w:rsidRPr="00B617D7">
        <w:rPr>
          <w:color w:val="auto"/>
          <w:sz w:val="32"/>
          <w:szCs w:val="32"/>
        </w:rPr>
        <w:t>. That includes (</w:t>
      </w:r>
      <w:r w:rsidR="73B5CC5F" w:rsidRPr="00B617D7">
        <w:rPr>
          <w:color w:val="auto"/>
          <w:sz w:val="32"/>
          <w:szCs w:val="32"/>
        </w:rPr>
        <w:t xml:space="preserve">but </w:t>
      </w:r>
      <w:r w:rsidRPr="00B617D7">
        <w:rPr>
          <w:color w:val="auto"/>
          <w:sz w:val="32"/>
          <w:szCs w:val="32"/>
        </w:rPr>
        <w:t xml:space="preserve">isn’t </w:t>
      </w:r>
      <w:r w:rsidR="73B5CC5F" w:rsidRPr="00B617D7">
        <w:rPr>
          <w:color w:val="auto"/>
          <w:sz w:val="32"/>
          <w:szCs w:val="32"/>
        </w:rPr>
        <w:t>limited to</w:t>
      </w:r>
      <w:r w:rsidRPr="00B617D7">
        <w:rPr>
          <w:color w:val="auto"/>
          <w:sz w:val="32"/>
          <w:szCs w:val="32"/>
        </w:rPr>
        <w:t>)</w:t>
      </w:r>
      <w:r w:rsidR="73B5CC5F" w:rsidRPr="00B617D7">
        <w:rPr>
          <w:color w:val="auto"/>
          <w:sz w:val="32"/>
          <w:szCs w:val="32"/>
        </w:rPr>
        <w:t xml:space="preserve"> autistic people and people with learning disabilities, older people, people with long-term physical conditions, people with drug or alcohol problems, and homeless people.</w:t>
      </w:r>
    </w:p>
    <w:p w14:paraId="57673DD0" w14:textId="03EE038C" w:rsidR="00C37778" w:rsidRPr="00B617D7" w:rsidRDefault="25E208BF" w:rsidP="00B617D7">
      <w:pPr>
        <w:pStyle w:val="ListBullet2"/>
        <w:spacing w:line="360" w:lineRule="auto"/>
        <w:rPr>
          <w:color w:val="auto"/>
          <w:sz w:val="32"/>
          <w:szCs w:val="32"/>
        </w:rPr>
      </w:pPr>
      <w:r w:rsidRPr="00B617D7">
        <w:rPr>
          <w:color w:val="auto"/>
          <w:sz w:val="32"/>
          <w:szCs w:val="32"/>
        </w:rPr>
        <w:t>Fully fund</w:t>
      </w:r>
      <w:r w:rsidR="15C61EEE" w:rsidRPr="00B617D7">
        <w:rPr>
          <w:color w:val="auto"/>
          <w:sz w:val="32"/>
          <w:szCs w:val="32"/>
        </w:rPr>
        <w:t xml:space="preserve"> wo</w:t>
      </w:r>
      <w:r w:rsidRPr="00B617D7">
        <w:rPr>
          <w:color w:val="auto"/>
          <w:sz w:val="32"/>
          <w:szCs w:val="32"/>
        </w:rPr>
        <w:t>rkforce plans</w:t>
      </w:r>
      <w:r w:rsidR="00764B6A" w:rsidRPr="00B617D7">
        <w:rPr>
          <w:color w:val="auto"/>
          <w:sz w:val="32"/>
          <w:szCs w:val="32"/>
        </w:rPr>
        <w:t>,</w:t>
      </w:r>
      <w:r w:rsidR="6741AEDD" w:rsidRPr="00B617D7">
        <w:rPr>
          <w:color w:val="auto"/>
          <w:sz w:val="32"/>
          <w:szCs w:val="32"/>
        </w:rPr>
        <w:t xml:space="preserve"> </w:t>
      </w:r>
      <w:r w:rsidR="00764B6A" w:rsidRPr="00B617D7">
        <w:rPr>
          <w:color w:val="auto"/>
          <w:sz w:val="32"/>
          <w:szCs w:val="32"/>
        </w:rPr>
        <w:t xml:space="preserve">making </w:t>
      </w:r>
      <w:r w:rsidRPr="00B617D7">
        <w:rPr>
          <w:color w:val="auto"/>
          <w:sz w:val="32"/>
          <w:szCs w:val="32"/>
        </w:rPr>
        <w:t>sure mental health hospitals and other support services have enough staff who are supported and well-trained</w:t>
      </w:r>
      <w:r w:rsidR="00764B6A" w:rsidRPr="00B617D7">
        <w:rPr>
          <w:color w:val="auto"/>
          <w:sz w:val="32"/>
          <w:szCs w:val="32"/>
        </w:rPr>
        <w:t>.</w:t>
      </w:r>
      <w:r w:rsidRPr="00B617D7">
        <w:rPr>
          <w:color w:val="auto"/>
          <w:sz w:val="32"/>
          <w:szCs w:val="32"/>
        </w:rPr>
        <w:t xml:space="preserve"> </w:t>
      </w:r>
    </w:p>
    <w:p w14:paraId="31F2DF5A" w14:textId="5D0AC017" w:rsidR="00C37778" w:rsidRPr="00B617D7" w:rsidRDefault="788FD9B3" w:rsidP="00B617D7">
      <w:pPr>
        <w:pStyle w:val="Heading4"/>
        <w:spacing w:line="360" w:lineRule="auto"/>
        <w:rPr>
          <w:color w:val="auto"/>
          <w:sz w:val="32"/>
          <w:szCs w:val="32"/>
        </w:rPr>
      </w:pPr>
      <w:r w:rsidRPr="00B617D7">
        <w:rPr>
          <w:color w:val="auto"/>
          <w:sz w:val="32"/>
          <w:szCs w:val="32"/>
        </w:rPr>
        <w:t xml:space="preserve">The UK Government should </w:t>
      </w:r>
      <w:r w:rsidR="00764B6A" w:rsidRPr="00B617D7">
        <w:rPr>
          <w:color w:val="auto"/>
          <w:sz w:val="32"/>
          <w:szCs w:val="32"/>
        </w:rPr>
        <w:br/>
      </w:r>
    </w:p>
    <w:p w14:paraId="51E4753F" w14:textId="00780EF9" w:rsidR="00C37778" w:rsidRPr="00B617D7" w:rsidRDefault="3DD1D45D" w:rsidP="00B617D7">
      <w:pPr>
        <w:pStyle w:val="ListBullet2"/>
        <w:spacing w:line="360" w:lineRule="auto"/>
        <w:rPr>
          <w:color w:val="auto"/>
          <w:sz w:val="32"/>
          <w:szCs w:val="32"/>
        </w:rPr>
      </w:pPr>
      <w:r w:rsidRPr="00B617D7">
        <w:rPr>
          <w:color w:val="auto"/>
          <w:sz w:val="32"/>
          <w:szCs w:val="32"/>
        </w:rPr>
        <w:t xml:space="preserve">Reform </w:t>
      </w:r>
      <w:r w:rsidR="12AE9CED" w:rsidRPr="00B617D7">
        <w:rPr>
          <w:color w:val="auto"/>
          <w:sz w:val="32"/>
          <w:szCs w:val="32"/>
        </w:rPr>
        <w:t>t</w:t>
      </w:r>
      <w:r w:rsidRPr="00B617D7">
        <w:rPr>
          <w:color w:val="auto"/>
          <w:sz w:val="32"/>
          <w:szCs w:val="32"/>
        </w:rPr>
        <w:t xml:space="preserve">he Mental Health Act to strengthen people’s rights, </w:t>
      </w:r>
      <w:proofErr w:type="gramStart"/>
      <w:r w:rsidRPr="00B617D7">
        <w:rPr>
          <w:color w:val="auto"/>
          <w:sz w:val="32"/>
          <w:szCs w:val="32"/>
        </w:rPr>
        <w:t>choice</w:t>
      </w:r>
      <w:proofErr w:type="gramEnd"/>
      <w:r w:rsidRPr="00B617D7">
        <w:rPr>
          <w:color w:val="auto"/>
          <w:sz w:val="32"/>
          <w:szCs w:val="32"/>
        </w:rPr>
        <w:t xml:space="preserve"> and control while </w:t>
      </w:r>
      <w:r w:rsidR="00764B6A" w:rsidRPr="00B617D7">
        <w:rPr>
          <w:color w:val="auto"/>
          <w:sz w:val="32"/>
          <w:szCs w:val="32"/>
        </w:rPr>
        <w:t xml:space="preserve">they’re </w:t>
      </w:r>
      <w:r w:rsidRPr="00B617D7">
        <w:rPr>
          <w:color w:val="auto"/>
          <w:sz w:val="32"/>
          <w:szCs w:val="32"/>
        </w:rPr>
        <w:t>in a mental health hospital</w:t>
      </w:r>
      <w:r w:rsidR="00764B6A" w:rsidRPr="00B617D7">
        <w:rPr>
          <w:color w:val="auto"/>
          <w:sz w:val="32"/>
          <w:szCs w:val="32"/>
        </w:rPr>
        <w:t>.</w:t>
      </w:r>
    </w:p>
    <w:p w14:paraId="70DF3081" w14:textId="014A2B96" w:rsidR="00C37778" w:rsidRPr="00B617D7" w:rsidRDefault="25E208BF" w:rsidP="00B617D7">
      <w:pPr>
        <w:pStyle w:val="ListBullet2"/>
        <w:spacing w:line="360" w:lineRule="auto"/>
        <w:rPr>
          <w:color w:val="auto"/>
          <w:sz w:val="32"/>
          <w:szCs w:val="32"/>
        </w:rPr>
      </w:pPr>
      <w:r w:rsidRPr="00B617D7">
        <w:rPr>
          <w:color w:val="auto"/>
          <w:sz w:val="32"/>
          <w:szCs w:val="32"/>
        </w:rPr>
        <w:t>Establish a Mental Health Investment Standard in England for capital funding</w:t>
      </w:r>
      <w:r w:rsidR="00764B6A" w:rsidRPr="00B617D7">
        <w:rPr>
          <w:color w:val="auto"/>
          <w:sz w:val="32"/>
          <w:szCs w:val="32"/>
        </w:rPr>
        <w:t xml:space="preserve">. This will help make </w:t>
      </w:r>
      <w:r w:rsidRPr="00B617D7">
        <w:rPr>
          <w:color w:val="auto"/>
          <w:sz w:val="32"/>
          <w:szCs w:val="32"/>
        </w:rPr>
        <w:t xml:space="preserve">sure any future investment is fairly allocated to mental health redevelopment and improvement schemes, including both estates and digital innovation. </w:t>
      </w:r>
    </w:p>
    <w:p w14:paraId="5D348D83" w14:textId="1576BE5C" w:rsidR="00C37778" w:rsidRPr="00B617D7" w:rsidRDefault="20BAF682" w:rsidP="00B617D7">
      <w:pPr>
        <w:pStyle w:val="Heading4"/>
        <w:spacing w:line="360" w:lineRule="auto"/>
        <w:rPr>
          <w:color w:val="auto"/>
          <w:sz w:val="32"/>
          <w:szCs w:val="32"/>
        </w:rPr>
      </w:pPr>
      <w:r w:rsidRPr="00B617D7">
        <w:rPr>
          <w:color w:val="auto"/>
          <w:sz w:val="32"/>
          <w:szCs w:val="32"/>
        </w:rPr>
        <w:t>The Welsh Government should</w:t>
      </w:r>
      <w:r w:rsidR="00764B6A" w:rsidRPr="00B617D7">
        <w:rPr>
          <w:color w:val="auto"/>
          <w:sz w:val="32"/>
          <w:szCs w:val="32"/>
        </w:rPr>
        <w:br/>
      </w:r>
    </w:p>
    <w:p w14:paraId="47AB81C3" w14:textId="3AACF004" w:rsidR="00C37778" w:rsidRPr="00B617D7" w:rsidRDefault="667998E4" w:rsidP="00B617D7">
      <w:pPr>
        <w:pStyle w:val="ListBullet2"/>
        <w:spacing w:line="360" w:lineRule="auto"/>
        <w:rPr>
          <w:color w:val="auto"/>
          <w:sz w:val="32"/>
          <w:szCs w:val="32"/>
        </w:rPr>
      </w:pPr>
      <w:r w:rsidRPr="00B617D7">
        <w:rPr>
          <w:color w:val="auto"/>
          <w:sz w:val="32"/>
          <w:szCs w:val="32"/>
        </w:rPr>
        <w:t>Commit to the</w:t>
      </w:r>
      <w:r w:rsidR="138A863F" w:rsidRPr="00B617D7">
        <w:rPr>
          <w:color w:val="auto"/>
          <w:sz w:val="32"/>
          <w:szCs w:val="32"/>
        </w:rPr>
        <w:t xml:space="preserve"> </w:t>
      </w:r>
      <w:r w:rsidR="00C63DCE" w:rsidRPr="00B617D7">
        <w:rPr>
          <w:color w:val="auto"/>
          <w:sz w:val="32"/>
          <w:szCs w:val="32"/>
        </w:rPr>
        <w:t xml:space="preserve">collecting </w:t>
      </w:r>
      <w:r w:rsidR="138A863F" w:rsidRPr="00B617D7">
        <w:rPr>
          <w:color w:val="auto"/>
          <w:sz w:val="32"/>
          <w:szCs w:val="32"/>
        </w:rPr>
        <w:t>and</w:t>
      </w:r>
      <w:r w:rsidRPr="00B617D7">
        <w:rPr>
          <w:color w:val="auto"/>
          <w:sz w:val="32"/>
          <w:szCs w:val="32"/>
        </w:rPr>
        <w:t xml:space="preserve"> </w:t>
      </w:r>
      <w:r w:rsidR="00C63DCE" w:rsidRPr="00B617D7">
        <w:rPr>
          <w:color w:val="auto"/>
          <w:sz w:val="32"/>
          <w:szCs w:val="32"/>
        </w:rPr>
        <w:t xml:space="preserve">publishing </w:t>
      </w:r>
      <w:r w:rsidR="25E208BF" w:rsidRPr="00B617D7">
        <w:rPr>
          <w:color w:val="auto"/>
          <w:sz w:val="32"/>
          <w:szCs w:val="32"/>
        </w:rPr>
        <w:t xml:space="preserve">data </w:t>
      </w:r>
      <w:r w:rsidR="00C63DCE" w:rsidRPr="00B617D7">
        <w:rPr>
          <w:color w:val="auto"/>
          <w:sz w:val="32"/>
          <w:szCs w:val="32"/>
        </w:rPr>
        <w:t xml:space="preserve">about </w:t>
      </w:r>
      <w:r w:rsidR="472797A9" w:rsidRPr="00B617D7">
        <w:rPr>
          <w:color w:val="auto"/>
          <w:sz w:val="32"/>
          <w:szCs w:val="32"/>
        </w:rPr>
        <w:t>mental health</w:t>
      </w:r>
      <w:r w:rsidR="00C63DCE" w:rsidRPr="00B617D7">
        <w:rPr>
          <w:color w:val="auto"/>
          <w:sz w:val="32"/>
          <w:szCs w:val="32"/>
        </w:rPr>
        <w:t>.</w:t>
      </w:r>
      <w:r w:rsidR="472797A9" w:rsidRPr="00B617D7">
        <w:rPr>
          <w:color w:val="auto"/>
          <w:sz w:val="32"/>
          <w:szCs w:val="32"/>
        </w:rPr>
        <w:t xml:space="preserve"> </w:t>
      </w:r>
      <w:r w:rsidR="00C63DCE" w:rsidRPr="00B617D7">
        <w:rPr>
          <w:color w:val="auto"/>
          <w:sz w:val="32"/>
          <w:szCs w:val="32"/>
        </w:rPr>
        <w:t xml:space="preserve">That should include </w:t>
      </w:r>
      <w:r w:rsidR="25E208BF" w:rsidRPr="00B617D7">
        <w:rPr>
          <w:color w:val="auto"/>
          <w:sz w:val="32"/>
          <w:szCs w:val="32"/>
        </w:rPr>
        <w:t>waiting times a</w:t>
      </w:r>
      <w:r w:rsidR="4DBEF3F4" w:rsidRPr="00B617D7">
        <w:rPr>
          <w:color w:val="auto"/>
          <w:sz w:val="32"/>
          <w:szCs w:val="32"/>
        </w:rPr>
        <w:t>nd associated targets</w:t>
      </w:r>
      <w:r w:rsidR="5FC8F3FE" w:rsidRPr="00B617D7">
        <w:rPr>
          <w:color w:val="auto"/>
          <w:sz w:val="32"/>
          <w:szCs w:val="32"/>
        </w:rPr>
        <w:t>,</w:t>
      </w:r>
      <w:r w:rsidR="25E208BF" w:rsidRPr="00B617D7">
        <w:rPr>
          <w:color w:val="auto"/>
          <w:sz w:val="32"/>
          <w:szCs w:val="32"/>
        </w:rPr>
        <w:t xml:space="preserve"> with a view of reducing</w:t>
      </w:r>
      <w:r w:rsidR="734C4CC2" w:rsidRPr="00B617D7">
        <w:rPr>
          <w:color w:val="auto"/>
          <w:sz w:val="32"/>
          <w:szCs w:val="32"/>
        </w:rPr>
        <w:t xml:space="preserve"> wait</w:t>
      </w:r>
      <w:r w:rsidR="00462212" w:rsidRPr="00B617D7">
        <w:rPr>
          <w:color w:val="auto"/>
          <w:sz w:val="32"/>
          <w:szCs w:val="32"/>
        </w:rPr>
        <w:t xml:space="preserve"> times over time.</w:t>
      </w:r>
    </w:p>
    <w:p w14:paraId="315411EF" w14:textId="3C1F5044" w:rsidR="00C37778" w:rsidRPr="00B617D7" w:rsidRDefault="00404CB9" w:rsidP="00356997">
      <w:pPr>
        <w:pStyle w:val="Heading3"/>
        <w:rPr>
          <w:color w:val="auto"/>
        </w:rPr>
      </w:pPr>
      <w:bookmarkStart w:id="183" w:name="_Toc180070919"/>
      <w:bookmarkStart w:id="184" w:name="_Toc182310202"/>
      <w:r w:rsidRPr="00B617D7">
        <w:rPr>
          <w:color w:val="auto"/>
        </w:rPr>
        <w:t xml:space="preserve">2 - </w:t>
      </w:r>
      <w:r w:rsidR="00462212" w:rsidRPr="00B617D7">
        <w:rPr>
          <w:color w:val="auto"/>
        </w:rPr>
        <w:t>S</w:t>
      </w:r>
      <w:r w:rsidR="008765F2" w:rsidRPr="00B617D7">
        <w:rPr>
          <w:color w:val="auto"/>
        </w:rPr>
        <w:t xml:space="preserve">upporting </w:t>
      </w:r>
      <w:r w:rsidR="25E208BF" w:rsidRPr="00B617D7">
        <w:rPr>
          <w:color w:val="auto"/>
        </w:rPr>
        <w:t>young people with their mental health</w:t>
      </w:r>
      <w:bookmarkEnd w:id="183"/>
      <w:bookmarkEnd w:id="184"/>
      <w:r w:rsidR="25E208BF" w:rsidRPr="00B617D7">
        <w:rPr>
          <w:color w:val="auto"/>
        </w:rPr>
        <w:t xml:space="preserve"> </w:t>
      </w:r>
    </w:p>
    <w:p w14:paraId="0B082A5E" w14:textId="11088EC7" w:rsidR="00C37778" w:rsidRPr="00B617D7" w:rsidRDefault="71C549E5" w:rsidP="00B617D7">
      <w:pPr>
        <w:pStyle w:val="BodyText"/>
        <w:spacing w:line="360" w:lineRule="auto"/>
        <w:ind w:firstLine="720"/>
        <w:rPr>
          <w:color w:val="auto"/>
          <w:sz w:val="32"/>
          <w:szCs w:val="32"/>
        </w:rPr>
      </w:pPr>
      <w:r w:rsidRPr="00B617D7">
        <w:rPr>
          <w:color w:val="auto"/>
          <w:sz w:val="32"/>
          <w:szCs w:val="32"/>
        </w:rPr>
        <w:lastRenderedPageBreak/>
        <w:t xml:space="preserve">More and more young people are experiencing mental health problems, </w:t>
      </w:r>
      <w:r w:rsidR="00687892" w:rsidRPr="00B617D7">
        <w:rPr>
          <w:color w:val="auto"/>
          <w:sz w:val="32"/>
          <w:szCs w:val="32"/>
        </w:rPr>
        <w:t>but</w:t>
      </w:r>
      <w:r w:rsidRPr="00B617D7">
        <w:rPr>
          <w:color w:val="auto"/>
          <w:sz w:val="32"/>
          <w:szCs w:val="32"/>
        </w:rPr>
        <w:t xml:space="preserve"> they can’t get support when they need it. </w:t>
      </w:r>
      <w:r w:rsidR="00687892" w:rsidRPr="00B617D7">
        <w:rPr>
          <w:color w:val="auto"/>
          <w:sz w:val="32"/>
          <w:szCs w:val="32"/>
        </w:rPr>
        <w:t>Action</w:t>
      </w:r>
      <w:r w:rsidRPr="00B617D7">
        <w:rPr>
          <w:color w:val="auto"/>
          <w:sz w:val="32"/>
          <w:szCs w:val="32"/>
        </w:rPr>
        <w:t xml:space="preserve"> is needed to support young people with their mental health and stop </w:t>
      </w:r>
      <w:r w:rsidR="00DB26CF" w:rsidRPr="00B617D7">
        <w:rPr>
          <w:color w:val="auto"/>
          <w:sz w:val="32"/>
          <w:szCs w:val="32"/>
        </w:rPr>
        <w:t>more</w:t>
      </w:r>
      <w:r w:rsidRPr="00B617D7">
        <w:rPr>
          <w:color w:val="auto"/>
          <w:sz w:val="32"/>
          <w:szCs w:val="32"/>
        </w:rPr>
        <w:t xml:space="preserve"> reaching crisis point.  </w:t>
      </w:r>
    </w:p>
    <w:p w14:paraId="3991681B" w14:textId="105A1D7F" w:rsidR="00C37778" w:rsidRPr="00B617D7" w:rsidRDefault="25E208BF" w:rsidP="00B617D7">
      <w:pPr>
        <w:pStyle w:val="Heading4"/>
        <w:spacing w:line="360" w:lineRule="auto"/>
        <w:rPr>
          <w:color w:val="auto"/>
          <w:sz w:val="32"/>
          <w:szCs w:val="32"/>
        </w:rPr>
      </w:pPr>
      <w:r w:rsidRPr="00B617D7">
        <w:rPr>
          <w:color w:val="auto"/>
          <w:sz w:val="32"/>
          <w:szCs w:val="32"/>
        </w:rPr>
        <w:t>Th</w:t>
      </w:r>
      <w:r w:rsidR="669AC840" w:rsidRPr="00B617D7">
        <w:rPr>
          <w:color w:val="auto"/>
          <w:sz w:val="32"/>
          <w:szCs w:val="32"/>
        </w:rPr>
        <w:t>e UK Government s</w:t>
      </w:r>
      <w:r w:rsidRPr="00B617D7">
        <w:rPr>
          <w:color w:val="auto"/>
          <w:sz w:val="32"/>
          <w:szCs w:val="32"/>
        </w:rPr>
        <w:t xml:space="preserve">hould </w:t>
      </w:r>
      <w:r w:rsidR="00404CB9" w:rsidRPr="00B617D7">
        <w:rPr>
          <w:color w:val="auto"/>
          <w:sz w:val="32"/>
          <w:szCs w:val="32"/>
        </w:rPr>
        <w:br/>
      </w:r>
    </w:p>
    <w:p w14:paraId="6E3FF0D3" w14:textId="26A49705" w:rsidR="00C37778" w:rsidRPr="00B617D7" w:rsidRDefault="00DB26CF" w:rsidP="00B617D7">
      <w:pPr>
        <w:pStyle w:val="ListBullet2"/>
        <w:spacing w:line="360" w:lineRule="auto"/>
        <w:rPr>
          <w:color w:val="auto"/>
          <w:sz w:val="32"/>
          <w:szCs w:val="32"/>
        </w:rPr>
      </w:pPr>
      <w:r w:rsidRPr="00B617D7">
        <w:rPr>
          <w:color w:val="auto"/>
          <w:sz w:val="32"/>
          <w:szCs w:val="32"/>
        </w:rPr>
        <w:t xml:space="preserve">Make sure </w:t>
      </w:r>
      <w:r w:rsidR="25E208BF" w:rsidRPr="00B617D7">
        <w:rPr>
          <w:color w:val="auto"/>
          <w:sz w:val="32"/>
          <w:szCs w:val="32"/>
        </w:rPr>
        <w:t>the delivery of early support hubs truly support</w:t>
      </w:r>
      <w:r w:rsidRPr="00B617D7">
        <w:rPr>
          <w:color w:val="auto"/>
          <w:sz w:val="32"/>
          <w:szCs w:val="32"/>
        </w:rPr>
        <w:t>s</w:t>
      </w:r>
      <w:r w:rsidR="25E208BF" w:rsidRPr="00B617D7">
        <w:rPr>
          <w:color w:val="auto"/>
          <w:sz w:val="32"/>
          <w:szCs w:val="32"/>
        </w:rPr>
        <w:t xml:space="preserve"> young people with their mental health</w:t>
      </w:r>
      <w:r w:rsidRPr="00B617D7">
        <w:rPr>
          <w:color w:val="auto"/>
          <w:sz w:val="32"/>
          <w:szCs w:val="32"/>
        </w:rPr>
        <w:t>.</w:t>
      </w:r>
    </w:p>
    <w:p w14:paraId="0F92FE3C" w14:textId="491E3A17" w:rsidR="00C37778" w:rsidRPr="00B617D7" w:rsidRDefault="41ECD4FB" w:rsidP="00B617D7">
      <w:pPr>
        <w:pStyle w:val="ListBullet2"/>
        <w:spacing w:line="360" w:lineRule="auto"/>
        <w:rPr>
          <w:color w:val="auto"/>
          <w:sz w:val="32"/>
          <w:szCs w:val="32"/>
        </w:rPr>
      </w:pPr>
      <w:r w:rsidRPr="00B617D7">
        <w:rPr>
          <w:color w:val="auto"/>
          <w:sz w:val="32"/>
          <w:szCs w:val="32"/>
        </w:rPr>
        <w:t>I</w:t>
      </w:r>
      <w:r w:rsidR="7BE2B5DE" w:rsidRPr="00B617D7">
        <w:rPr>
          <w:color w:val="auto"/>
          <w:sz w:val="32"/>
          <w:szCs w:val="32"/>
        </w:rPr>
        <w:t>mplement</w:t>
      </w:r>
      <w:r w:rsidR="11BE394B" w:rsidRPr="00B617D7">
        <w:rPr>
          <w:color w:val="auto"/>
          <w:sz w:val="32"/>
          <w:szCs w:val="32"/>
        </w:rPr>
        <w:t xml:space="preserve"> </w:t>
      </w:r>
      <w:r w:rsidR="7BE2B5DE" w:rsidRPr="00B617D7">
        <w:rPr>
          <w:color w:val="auto"/>
          <w:sz w:val="32"/>
          <w:szCs w:val="32"/>
        </w:rPr>
        <w:t xml:space="preserve">its </w:t>
      </w:r>
      <w:r w:rsidR="27EABF3E" w:rsidRPr="00B617D7">
        <w:rPr>
          <w:color w:val="auto"/>
          <w:sz w:val="32"/>
          <w:szCs w:val="32"/>
        </w:rPr>
        <w:t xml:space="preserve">manifesto pledge to expand mental health </w:t>
      </w:r>
      <w:r w:rsidR="06F42F00" w:rsidRPr="00B617D7">
        <w:rPr>
          <w:color w:val="auto"/>
          <w:sz w:val="32"/>
          <w:szCs w:val="32"/>
        </w:rPr>
        <w:t>s</w:t>
      </w:r>
      <w:r w:rsidR="25E208BF" w:rsidRPr="00B617D7">
        <w:rPr>
          <w:color w:val="auto"/>
          <w:sz w:val="32"/>
          <w:szCs w:val="32"/>
        </w:rPr>
        <w:t>upport to all schools in Englan</w:t>
      </w:r>
      <w:r w:rsidR="4331E322" w:rsidRPr="00B617D7">
        <w:rPr>
          <w:color w:val="auto"/>
          <w:sz w:val="32"/>
          <w:szCs w:val="32"/>
        </w:rPr>
        <w:t>d</w:t>
      </w:r>
      <w:r w:rsidR="00DB26CF" w:rsidRPr="00B617D7">
        <w:rPr>
          <w:color w:val="auto"/>
          <w:sz w:val="32"/>
          <w:szCs w:val="32"/>
        </w:rPr>
        <w:t>.</w:t>
      </w:r>
    </w:p>
    <w:p w14:paraId="69B30F30" w14:textId="13425962" w:rsidR="00C37778" w:rsidRPr="00B617D7" w:rsidRDefault="4331E322" w:rsidP="00B617D7">
      <w:pPr>
        <w:pStyle w:val="Heading4"/>
        <w:spacing w:line="360" w:lineRule="auto"/>
        <w:rPr>
          <w:color w:val="auto"/>
          <w:sz w:val="32"/>
          <w:szCs w:val="32"/>
        </w:rPr>
      </w:pPr>
      <w:r w:rsidRPr="00B617D7">
        <w:rPr>
          <w:color w:val="auto"/>
          <w:sz w:val="32"/>
          <w:szCs w:val="32"/>
        </w:rPr>
        <w:t>The Welsh Government should</w:t>
      </w:r>
      <w:r w:rsidR="00404CB9" w:rsidRPr="00B617D7">
        <w:rPr>
          <w:color w:val="auto"/>
          <w:sz w:val="32"/>
          <w:szCs w:val="32"/>
        </w:rPr>
        <w:br/>
      </w:r>
    </w:p>
    <w:p w14:paraId="7C6A4A09" w14:textId="52D5C969" w:rsidR="00C37778" w:rsidRPr="00B617D7" w:rsidRDefault="00DB26CF" w:rsidP="00B617D7">
      <w:pPr>
        <w:pStyle w:val="ListBullet2"/>
        <w:spacing w:line="360" w:lineRule="auto"/>
        <w:rPr>
          <w:color w:val="auto"/>
          <w:sz w:val="32"/>
          <w:szCs w:val="32"/>
        </w:rPr>
      </w:pPr>
      <w:r w:rsidRPr="00B617D7">
        <w:rPr>
          <w:color w:val="auto"/>
          <w:sz w:val="32"/>
          <w:szCs w:val="32"/>
        </w:rPr>
        <w:t xml:space="preserve">Give </w:t>
      </w:r>
      <w:r w:rsidR="252CB36A" w:rsidRPr="00B617D7">
        <w:rPr>
          <w:color w:val="auto"/>
          <w:sz w:val="32"/>
          <w:szCs w:val="32"/>
        </w:rPr>
        <w:t>a cohesive vision for children and young people’s mental health as</w:t>
      </w:r>
      <w:r w:rsidR="252CB36A" w:rsidRPr="00B617D7">
        <w:rPr>
          <w:rFonts w:eastAsia="Mind Meridian" w:cs="Mind Meridian"/>
          <w:color w:val="auto"/>
          <w:sz w:val="32"/>
          <w:szCs w:val="32"/>
        </w:rPr>
        <w:t xml:space="preserve"> </w:t>
      </w:r>
      <w:r w:rsidR="252CB36A" w:rsidRPr="00B617D7">
        <w:rPr>
          <w:color w:val="auto"/>
          <w:sz w:val="32"/>
          <w:szCs w:val="32"/>
        </w:rPr>
        <w:t>part of the Welsh government’s mental health and wellbeing strategy</w:t>
      </w:r>
      <w:r w:rsidRPr="00B617D7">
        <w:rPr>
          <w:color w:val="auto"/>
          <w:sz w:val="32"/>
          <w:szCs w:val="32"/>
        </w:rPr>
        <w:t xml:space="preserve">. That should include </w:t>
      </w:r>
      <w:r w:rsidR="252CB36A" w:rsidRPr="00B617D7">
        <w:rPr>
          <w:color w:val="auto"/>
          <w:sz w:val="32"/>
          <w:szCs w:val="32"/>
        </w:rPr>
        <w:t>making sure any transition to adult services is smooth and doesn’t re-traumatise</w:t>
      </w:r>
      <w:r w:rsidRPr="00B617D7">
        <w:rPr>
          <w:color w:val="auto"/>
          <w:sz w:val="32"/>
          <w:szCs w:val="32"/>
        </w:rPr>
        <w:t>.</w:t>
      </w:r>
    </w:p>
    <w:p w14:paraId="45C4C90F" w14:textId="6EC7A1AF" w:rsidR="00C37778" w:rsidRPr="00DF3F82" w:rsidRDefault="00404CB9" w:rsidP="00356997">
      <w:pPr>
        <w:pStyle w:val="Heading3"/>
        <w:rPr>
          <w:color w:val="auto"/>
        </w:rPr>
      </w:pPr>
      <w:bookmarkStart w:id="185" w:name="_Toc180070920"/>
      <w:bookmarkStart w:id="186" w:name="_Toc182310203"/>
      <w:r w:rsidRPr="00DF3F82">
        <w:rPr>
          <w:color w:val="auto"/>
        </w:rPr>
        <w:t xml:space="preserve">3 - </w:t>
      </w:r>
      <w:r w:rsidR="005022C2" w:rsidRPr="00DF3F82">
        <w:rPr>
          <w:color w:val="auto"/>
        </w:rPr>
        <w:t>T</w:t>
      </w:r>
      <w:r w:rsidR="008765F2" w:rsidRPr="00DF3F82">
        <w:rPr>
          <w:color w:val="auto"/>
        </w:rPr>
        <w:t xml:space="preserve">ackling </w:t>
      </w:r>
      <w:r w:rsidR="25E208BF" w:rsidRPr="00DF3F82">
        <w:rPr>
          <w:color w:val="auto"/>
        </w:rPr>
        <w:t>mental health stigma and discrimination</w:t>
      </w:r>
      <w:bookmarkEnd w:id="185"/>
      <w:bookmarkEnd w:id="186"/>
    </w:p>
    <w:p w14:paraId="50D5573C" w14:textId="5A8CD9EF" w:rsidR="00C37778" w:rsidRPr="00DF3F82" w:rsidRDefault="00D21B93" w:rsidP="00DF3F82">
      <w:pPr>
        <w:pStyle w:val="BodyText"/>
        <w:spacing w:line="360" w:lineRule="auto"/>
        <w:ind w:firstLine="720"/>
        <w:rPr>
          <w:color w:val="auto"/>
          <w:sz w:val="32"/>
          <w:szCs w:val="32"/>
        </w:rPr>
      </w:pPr>
      <w:r w:rsidRPr="00DF3F82">
        <w:rPr>
          <w:color w:val="auto"/>
          <w:sz w:val="32"/>
          <w:szCs w:val="32"/>
        </w:rPr>
        <w:t xml:space="preserve">This report shows </w:t>
      </w:r>
      <w:r w:rsidR="25E208BF" w:rsidRPr="00DF3F82">
        <w:rPr>
          <w:color w:val="auto"/>
          <w:sz w:val="32"/>
          <w:szCs w:val="32"/>
        </w:rPr>
        <w:t xml:space="preserve">stigma and discrimination around mental health </w:t>
      </w:r>
      <w:r w:rsidR="004F761A" w:rsidRPr="00DF3F82">
        <w:rPr>
          <w:color w:val="auto"/>
          <w:sz w:val="32"/>
          <w:szCs w:val="32"/>
        </w:rPr>
        <w:t>persists</w:t>
      </w:r>
      <w:r w:rsidR="25E208BF" w:rsidRPr="00DF3F82">
        <w:rPr>
          <w:color w:val="auto"/>
          <w:sz w:val="32"/>
          <w:szCs w:val="32"/>
        </w:rPr>
        <w:t xml:space="preserve">, with groups </w:t>
      </w:r>
      <w:r w:rsidRPr="00DF3F82">
        <w:rPr>
          <w:color w:val="auto"/>
          <w:sz w:val="32"/>
          <w:szCs w:val="32"/>
        </w:rPr>
        <w:t xml:space="preserve">like people </w:t>
      </w:r>
      <w:r w:rsidR="25E208BF" w:rsidRPr="00DF3F82">
        <w:rPr>
          <w:color w:val="auto"/>
          <w:sz w:val="32"/>
          <w:szCs w:val="32"/>
        </w:rPr>
        <w:t xml:space="preserve">with a severe mental illness and people from racialised communities having some of the worst experiences. </w:t>
      </w:r>
    </w:p>
    <w:p w14:paraId="4D58E122" w14:textId="623AF510" w:rsidR="00C37778" w:rsidRPr="00DF3F82" w:rsidRDefault="25E208BF" w:rsidP="00DF3F82">
      <w:pPr>
        <w:pStyle w:val="BodyText"/>
        <w:spacing w:line="360" w:lineRule="auto"/>
        <w:ind w:firstLine="720"/>
        <w:rPr>
          <w:color w:val="auto"/>
          <w:sz w:val="32"/>
          <w:szCs w:val="32"/>
        </w:rPr>
      </w:pPr>
      <w:r w:rsidRPr="00DF3F82">
        <w:rPr>
          <w:color w:val="auto"/>
          <w:sz w:val="32"/>
          <w:szCs w:val="32"/>
        </w:rPr>
        <w:t xml:space="preserve">This </w:t>
      </w:r>
      <w:r w:rsidR="00A06ECC" w:rsidRPr="00DF3F82">
        <w:rPr>
          <w:color w:val="auto"/>
          <w:sz w:val="32"/>
          <w:szCs w:val="32"/>
        </w:rPr>
        <w:t xml:space="preserve">means </w:t>
      </w:r>
      <w:r w:rsidRPr="00DF3F82">
        <w:rPr>
          <w:color w:val="auto"/>
          <w:sz w:val="32"/>
          <w:szCs w:val="32"/>
        </w:rPr>
        <w:t xml:space="preserve">targeted interventions </w:t>
      </w:r>
      <w:r w:rsidR="00A06ECC" w:rsidRPr="00DF3F82">
        <w:rPr>
          <w:color w:val="auto"/>
          <w:sz w:val="32"/>
          <w:szCs w:val="32"/>
        </w:rPr>
        <w:t xml:space="preserve">are needed to </w:t>
      </w:r>
      <w:r w:rsidR="18B9E47B" w:rsidRPr="00DF3F82">
        <w:rPr>
          <w:color w:val="auto"/>
          <w:sz w:val="32"/>
          <w:szCs w:val="32"/>
        </w:rPr>
        <w:t xml:space="preserve">help </w:t>
      </w:r>
      <w:r w:rsidRPr="00DF3F82">
        <w:rPr>
          <w:color w:val="auto"/>
          <w:sz w:val="32"/>
          <w:szCs w:val="32"/>
        </w:rPr>
        <w:t>address the</w:t>
      </w:r>
      <w:r w:rsidR="5F4DE4C0" w:rsidRPr="00DF3F82">
        <w:rPr>
          <w:color w:val="auto"/>
          <w:sz w:val="32"/>
          <w:szCs w:val="32"/>
        </w:rPr>
        <w:t>se</w:t>
      </w:r>
      <w:r w:rsidRPr="00DF3F82">
        <w:rPr>
          <w:color w:val="auto"/>
          <w:sz w:val="32"/>
          <w:szCs w:val="32"/>
        </w:rPr>
        <w:t xml:space="preserve"> challenge</w:t>
      </w:r>
      <w:r w:rsidR="5CB190C0" w:rsidRPr="00DF3F82">
        <w:rPr>
          <w:color w:val="auto"/>
          <w:sz w:val="32"/>
          <w:szCs w:val="32"/>
        </w:rPr>
        <w:t>s.</w:t>
      </w:r>
      <w:r w:rsidRPr="00DF3F82">
        <w:rPr>
          <w:color w:val="auto"/>
          <w:sz w:val="32"/>
          <w:szCs w:val="32"/>
        </w:rPr>
        <w:t xml:space="preserve"> </w:t>
      </w:r>
    </w:p>
    <w:p w14:paraId="1163B8B1" w14:textId="0AD84513" w:rsidR="00C37778" w:rsidRPr="00DF3F82" w:rsidRDefault="25E208BF" w:rsidP="00DF3F82">
      <w:pPr>
        <w:pStyle w:val="Heading4"/>
        <w:spacing w:line="360" w:lineRule="auto"/>
        <w:rPr>
          <w:color w:val="auto"/>
          <w:sz w:val="32"/>
          <w:szCs w:val="32"/>
        </w:rPr>
      </w:pPr>
      <w:r w:rsidRPr="00DF3F82">
        <w:rPr>
          <w:color w:val="auto"/>
          <w:sz w:val="32"/>
          <w:szCs w:val="32"/>
        </w:rPr>
        <w:t>Th</w:t>
      </w:r>
      <w:r w:rsidR="66385296" w:rsidRPr="00DF3F82">
        <w:rPr>
          <w:color w:val="auto"/>
          <w:sz w:val="32"/>
          <w:szCs w:val="32"/>
        </w:rPr>
        <w:t xml:space="preserve">e UK and Welsh Governments should </w:t>
      </w:r>
    </w:p>
    <w:p w14:paraId="72C68D27" w14:textId="13A2AEDC" w:rsidR="00C37778" w:rsidRPr="00DF3F82" w:rsidRDefault="00C37778" w:rsidP="00DF3F82">
      <w:pPr>
        <w:pStyle w:val="NoSpacing"/>
        <w:spacing w:line="360" w:lineRule="auto"/>
        <w:rPr>
          <w:rFonts w:ascii="Mind Meridian" w:eastAsia="Mind Meridian" w:hAnsi="Mind Meridian" w:cs="Mind Meridian"/>
          <w:b/>
          <w:bCs/>
          <w:sz w:val="32"/>
          <w:szCs w:val="32"/>
        </w:rPr>
      </w:pPr>
    </w:p>
    <w:p w14:paraId="1533EB94" w14:textId="2997DB8D" w:rsidR="00C37778" w:rsidRPr="00DF3F82" w:rsidRDefault="119F53B1" w:rsidP="00DF3F82">
      <w:pPr>
        <w:pStyle w:val="ListBullet2"/>
        <w:spacing w:line="360" w:lineRule="auto"/>
        <w:rPr>
          <w:color w:val="auto"/>
          <w:sz w:val="32"/>
          <w:szCs w:val="32"/>
        </w:rPr>
      </w:pPr>
      <w:r w:rsidRPr="00DF3F82">
        <w:rPr>
          <w:color w:val="auto"/>
          <w:sz w:val="32"/>
          <w:szCs w:val="32"/>
        </w:rPr>
        <w:t>Improv</w:t>
      </w:r>
      <w:r w:rsidR="7AF732C0" w:rsidRPr="00DF3F82">
        <w:rPr>
          <w:color w:val="auto"/>
          <w:sz w:val="32"/>
          <w:szCs w:val="32"/>
        </w:rPr>
        <w:t>e</w:t>
      </w:r>
      <w:r w:rsidRPr="00DF3F82">
        <w:rPr>
          <w:color w:val="auto"/>
          <w:sz w:val="32"/>
          <w:szCs w:val="32"/>
        </w:rPr>
        <w:t xml:space="preserve"> collection and quality of data on social determinants of health and mental health outcomes to</w:t>
      </w:r>
      <w:r w:rsidR="482882A1" w:rsidRPr="00DF3F82">
        <w:rPr>
          <w:color w:val="auto"/>
          <w:sz w:val="32"/>
          <w:szCs w:val="32"/>
        </w:rPr>
        <w:t xml:space="preserve"> better</w:t>
      </w:r>
      <w:r w:rsidRPr="00DF3F82">
        <w:rPr>
          <w:color w:val="auto"/>
          <w:sz w:val="32"/>
          <w:szCs w:val="32"/>
        </w:rPr>
        <w:t xml:space="preserve"> identify and address </w:t>
      </w:r>
      <w:r w:rsidR="001E3579" w:rsidRPr="00DF3F82">
        <w:rPr>
          <w:color w:val="auto"/>
          <w:sz w:val="32"/>
          <w:szCs w:val="32"/>
        </w:rPr>
        <w:t>health disparities</w:t>
      </w:r>
      <w:r w:rsidR="00A06ECC" w:rsidRPr="00DF3F82">
        <w:rPr>
          <w:color w:val="auto"/>
          <w:sz w:val="32"/>
          <w:szCs w:val="32"/>
        </w:rPr>
        <w:t>.</w:t>
      </w:r>
      <w:r w:rsidRPr="00DF3F82">
        <w:rPr>
          <w:color w:val="auto"/>
          <w:sz w:val="32"/>
          <w:szCs w:val="32"/>
        </w:rPr>
        <w:t xml:space="preserve"> </w:t>
      </w:r>
    </w:p>
    <w:p w14:paraId="6D0A3366" w14:textId="5F94712C" w:rsidR="47E73F5F" w:rsidRPr="00DF3F82" w:rsidRDefault="47E73F5F" w:rsidP="00DF3F82">
      <w:pPr>
        <w:pStyle w:val="ListBullet2"/>
        <w:spacing w:line="360" w:lineRule="auto"/>
        <w:rPr>
          <w:color w:val="auto"/>
          <w:sz w:val="32"/>
          <w:szCs w:val="32"/>
        </w:rPr>
      </w:pPr>
      <w:r w:rsidRPr="00DF3F82">
        <w:rPr>
          <w:color w:val="auto"/>
          <w:sz w:val="32"/>
          <w:szCs w:val="32"/>
        </w:rPr>
        <w:t>C</w:t>
      </w:r>
      <w:r w:rsidR="546E6C67" w:rsidRPr="00DF3F82">
        <w:rPr>
          <w:color w:val="auto"/>
          <w:sz w:val="32"/>
          <w:szCs w:val="32"/>
        </w:rPr>
        <w:t xml:space="preserve">ommit </w:t>
      </w:r>
      <w:r w:rsidR="119F53B1" w:rsidRPr="00DF3F82">
        <w:rPr>
          <w:color w:val="auto"/>
          <w:sz w:val="32"/>
          <w:szCs w:val="32"/>
        </w:rPr>
        <w:t xml:space="preserve">to </w:t>
      </w:r>
      <w:r w:rsidR="00A06ECC" w:rsidRPr="00DF3F82">
        <w:rPr>
          <w:color w:val="auto"/>
          <w:sz w:val="32"/>
          <w:szCs w:val="32"/>
        </w:rPr>
        <w:t xml:space="preserve">reducing </w:t>
      </w:r>
      <w:r w:rsidR="119F53B1" w:rsidRPr="00DF3F82">
        <w:rPr>
          <w:color w:val="auto"/>
          <w:sz w:val="32"/>
          <w:szCs w:val="32"/>
        </w:rPr>
        <w:t>the life expectancy gap for people with a mental illness</w:t>
      </w:r>
      <w:r w:rsidR="00A06ECC" w:rsidRPr="00DF3F82">
        <w:rPr>
          <w:color w:val="auto"/>
          <w:sz w:val="32"/>
          <w:szCs w:val="32"/>
        </w:rPr>
        <w:t xml:space="preserve">. That must include </w:t>
      </w:r>
      <w:r w:rsidR="119F53B1" w:rsidRPr="00DF3F82">
        <w:rPr>
          <w:color w:val="auto"/>
          <w:sz w:val="32"/>
          <w:szCs w:val="32"/>
        </w:rPr>
        <w:t>a specific and measurable target for improving life expectancy</w:t>
      </w:r>
      <w:r w:rsidR="00A06ECC" w:rsidRPr="00DF3F82">
        <w:rPr>
          <w:color w:val="auto"/>
          <w:sz w:val="32"/>
          <w:szCs w:val="32"/>
        </w:rPr>
        <w:t>.</w:t>
      </w:r>
      <w:r w:rsidR="119F53B1" w:rsidRPr="00DF3F82">
        <w:rPr>
          <w:color w:val="auto"/>
          <w:sz w:val="32"/>
          <w:szCs w:val="32"/>
        </w:rPr>
        <w:t xml:space="preserve"> </w:t>
      </w:r>
    </w:p>
    <w:p w14:paraId="0C38A1DA" w14:textId="5749317B" w:rsidR="00C37778" w:rsidRPr="00DF3F82" w:rsidRDefault="5550A82D" w:rsidP="00DF3F82">
      <w:pPr>
        <w:pStyle w:val="Heading4"/>
        <w:spacing w:line="360" w:lineRule="auto"/>
        <w:rPr>
          <w:color w:val="auto"/>
          <w:sz w:val="32"/>
          <w:szCs w:val="32"/>
        </w:rPr>
      </w:pPr>
      <w:r w:rsidRPr="00DF3F82">
        <w:rPr>
          <w:color w:val="auto"/>
          <w:sz w:val="32"/>
          <w:szCs w:val="32"/>
        </w:rPr>
        <w:t xml:space="preserve">The UK Government should </w:t>
      </w:r>
    </w:p>
    <w:p w14:paraId="0ACCD82B" w14:textId="2F476840" w:rsidR="00C37778" w:rsidRPr="00DF3F82" w:rsidRDefault="5550A82D" w:rsidP="00DF3F82">
      <w:pPr>
        <w:pStyle w:val="ListBullet2"/>
        <w:spacing w:line="360" w:lineRule="auto"/>
        <w:rPr>
          <w:color w:val="auto"/>
          <w:sz w:val="32"/>
          <w:szCs w:val="32"/>
        </w:rPr>
      </w:pPr>
      <w:r w:rsidRPr="00DF3F82">
        <w:rPr>
          <w:color w:val="auto"/>
          <w:sz w:val="32"/>
          <w:szCs w:val="32"/>
        </w:rPr>
        <w:t>Implement in full the Patient and Carer Race Equality Framework (PCREF) in England</w:t>
      </w:r>
      <w:r w:rsidR="00A06ECC" w:rsidRPr="00DF3F82">
        <w:rPr>
          <w:color w:val="auto"/>
          <w:sz w:val="32"/>
          <w:szCs w:val="32"/>
        </w:rPr>
        <w:t>.</w:t>
      </w:r>
    </w:p>
    <w:p w14:paraId="72930721" w14:textId="49BC4B21" w:rsidR="00C37778" w:rsidRPr="00DF3F82" w:rsidRDefault="005C46F5" w:rsidP="00DF3F82">
      <w:pPr>
        <w:pStyle w:val="Heading4"/>
        <w:spacing w:line="360" w:lineRule="auto"/>
        <w:rPr>
          <w:color w:val="auto"/>
          <w:sz w:val="32"/>
          <w:szCs w:val="32"/>
        </w:rPr>
      </w:pPr>
      <w:r w:rsidRPr="00DF3F82">
        <w:rPr>
          <w:color w:val="auto"/>
          <w:sz w:val="32"/>
          <w:szCs w:val="32"/>
        </w:rPr>
        <w:t xml:space="preserve">The Welsh Government should </w:t>
      </w:r>
    </w:p>
    <w:p w14:paraId="2C415440" w14:textId="2A667F23" w:rsidR="00C37778" w:rsidRPr="00DF3F82" w:rsidRDefault="601F8F6D" w:rsidP="00DF3F82">
      <w:pPr>
        <w:pStyle w:val="ListBullet2"/>
        <w:spacing w:line="360" w:lineRule="auto"/>
        <w:rPr>
          <w:color w:val="auto"/>
          <w:sz w:val="32"/>
          <w:szCs w:val="32"/>
        </w:rPr>
      </w:pPr>
      <w:r w:rsidRPr="00DF3F82">
        <w:rPr>
          <w:color w:val="auto"/>
          <w:sz w:val="32"/>
          <w:szCs w:val="32"/>
        </w:rPr>
        <w:lastRenderedPageBreak/>
        <w:t xml:space="preserve">Commit to </w:t>
      </w:r>
      <w:r w:rsidR="00A06ECC" w:rsidRPr="00DF3F82">
        <w:rPr>
          <w:color w:val="auto"/>
          <w:sz w:val="32"/>
          <w:szCs w:val="32"/>
        </w:rPr>
        <w:t>developing</w:t>
      </w:r>
      <w:r w:rsidRPr="00DF3F82">
        <w:rPr>
          <w:color w:val="auto"/>
          <w:sz w:val="32"/>
          <w:szCs w:val="32"/>
        </w:rPr>
        <w:t xml:space="preserve"> a mandatory PCREF for NHS Wales in the delivery plan for the Welsh’s </w:t>
      </w:r>
      <w:r w:rsidR="00A3660F" w:rsidRPr="00DF3F82">
        <w:rPr>
          <w:color w:val="auto"/>
          <w:sz w:val="32"/>
          <w:szCs w:val="32"/>
        </w:rPr>
        <w:t>G</w:t>
      </w:r>
      <w:r w:rsidRPr="00DF3F82">
        <w:rPr>
          <w:color w:val="auto"/>
          <w:sz w:val="32"/>
          <w:szCs w:val="32"/>
        </w:rPr>
        <w:t>overnment’s mental health and wellbeing strategy</w:t>
      </w:r>
      <w:r w:rsidR="000A5333" w:rsidRPr="00DF3F82">
        <w:rPr>
          <w:color w:val="auto"/>
          <w:sz w:val="32"/>
          <w:szCs w:val="32"/>
        </w:rPr>
        <w:t>.</w:t>
      </w:r>
      <w:r w:rsidRPr="00DF3F82">
        <w:rPr>
          <w:color w:val="auto"/>
          <w:sz w:val="32"/>
          <w:szCs w:val="32"/>
        </w:rPr>
        <w:t xml:space="preserve"> </w:t>
      </w:r>
    </w:p>
    <w:p w14:paraId="577636E5" w14:textId="0CBD7429" w:rsidR="00C37778" w:rsidRPr="00DF3F82" w:rsidRDefault="000A5333" w:rsidP="00DF3F82">
      <w:pPr>
        <w:pStyle w:val="ListBullet2"/>
        <w:spacing w:line="360" w:lineRule="auto"/>
        <w:rPr>
          <w:color w:val="auto"/>
          <w:sz w:val="32"/>
          <w:szCs w:val="32"/>
        </w:rPr>
      </w:pPr>
      <w:r w:rsidRPr="00DF3F82">
        <w:rPr>
          <w:color w:val="auto"/>
          <w:sz w:val="32"/>
          <w:szCs w:val="32"/>
        </w:rPr>
        <w:t>C</w:t>
      </w:r>
      <w:r w:rsidR="005C46F5" w:rsidRPr="00DF3F82">
        <w:rPr>
          <w:color w:val="auto"/>
          <w:sz w:val="32"/>
          <w:szCs w:val="32"/>
        </w:rPr>
        <w:t xml:space="preserve">ommit to </w:t>
      </w:r>
      <w:r w:rsidRPr="00DF3F82">
        <w:rPr>
          <w:color w:val="auto"/>
          <w:sz w:val="32"/>
          <w:szCs w:val="32"/>
        </w:rPr>
        <w:t xml:space="preserve">keep </w:t>
      </w:r>
      <w:r w:rsidR="25E208BF" w:rsidRPr="00DF3F82">
        <w:rPr>
          <w:color w:val="auto"/>
          <w:sz w:val="32"/>
          <w:szCs w:val="32"/>
        </w:rPr>
        <w:t>funding the Time to Change anti-stigma programme beyond 2025</w:t>
      </w:r>
      <w:r w:rsidR="2CFE282C" w:rsidRPr="00DF3F82">
        <w:rPr>
          <w:color w:val="auto"/>
          <w:sz w:val="32"/>
          <w:szCs w:val="32"/>
        </w:rPr>
        <w:t xml:space="preserve">, </w:t>
      </w:r>
      <w:r w:rsidRPr="00DF3F82">
        <w:rPr>
          <w:color w:val="auto"/>
          <w:sz w:val="32"/>
          <w:szCs w:val="32"/>
        </w:rPr>
        <w:t xml:space="preserve">as well as keeping up </w:t>
      </w:r>
      <w:r w:rsidR="2CFE282C" w:rsidRPr="00DF3F82">
        <w:rPr>
          <w:color w:val="auto"/>
          <w:sz w:val="32"/>
          <w:szCs w:val="32"/>
        </w:rPr>
        <w:t>work with diverse communities to tackle stigma</w:t>
      </w:r>
      <w:r w:rsidRPr="00DF3F82">
        <w:rPr>
          <w:color w:val="auto"/>
          <w:sz w:val="32"/>
          <w:szCs w:val="32"/>
        </w:rPr>
        <w:t>.</w:t>
      </w:r>
    </w:p>
    <w:p w14:paraId="59BB94AB" w14:textId="2975CE07" w:rsidR="00C37778" w:rsidRPr="00DF3F82" w:rsidRDefault="00404CB9" w:rsidP="00356997">
      <w:pPr>
        <w:pStyle w:val="Heading3"/>
        <w:rPr>
          <w:color w:val="auto"/>
        </w:rPr>
      </w:pPr>
      <w:bookmarkStart w:id="187" w:name="_Toc180070921"/>
      <w:bookmarkStart w:id="188" w:name="_Toc182310204"/>
      <w:r w:rsidRPr="00DF3F82">
        <w:rPr>
          <w:color w:val="auto"/>
        </w:rPr>
        <w:t xml:space="preserve">4 - </w:t>
      </w:r>
      <w:r w:rsidR="00A3660F" w:rsidRPr="00DF3F82">
        <w:rPr>
          <w:color w:val="auto"/>
        </w:rPr>
        <w:t>D</w:t>
      </w:r>
      <w:r w:rsidR="00B90F6D" w:rsidRPr="00DF3F82">
        <w:rPr>
          <w:color w:val="auto"/>
        </w:rPr>
        <w:t>ealing with</w:t>
      </w:r>
      <w:r w:rsidR="008765F2" w:rsidRPr="00DF3F82">
        <w:rPr>
          <w:color w:val="auto"/>
        </w:rPr>
        <w:t xml:space="preserve"> </w:t>
      </w:r>
      <w:r w:rsidR="25E208BF" w:rsidRPr="00DF3F82">
        <w:rPr>
          <w:color w:val="auto"/>
        </w:rPr>
        <w:t xml:space="preserve">the social </w:t>
      </w:r>
      <w:r w:rsidR="004C7FA8" w:rsidRPr="00DF3F82">
        <w:rPr>
          <w:color w:val="auto"/>
        </w:rPr>
        <w:t>factors affecting</w:t>
      </w:r>
      <w:r w:rsidR="25E208BF" w:rsidRPr="00DF3F82">
        <w:rPr>
          <w:color w:val="auto"/>
        </w:rPr>
        <w:t xml:space="preserve"> mental health</w:t>
      </w:r>
      <w:bookmarkEnd w:id="188"/>
      <w:r w:rsidR="25E208BF" w:rsidRPr="00DF3F82">
        <w:rPr>
          <w:color w:val="auto"/>
        </w:rPr>
        <w:t xml:space="preserve"> </w:t>
      </w:r>
      <w:bookmarkEnd w:id="187"/>
    </w:p>
    <w:p w14:paraId="2D03E462" w14:textId="3FD92FAE" w:rsidR="00C37778" w:rsidRPr="00DF3F82" w:rsidRDefault="000A5333" w:rsidP="00DF3F82">
      <w:pPr>
        <w:pStyle w:val="BodyText"/>
        <w:spacing w:line="360" w:lineRule="auto"/>
        <w:ind w:firstLine="720"/>
        <w:rPr>
          <w:color w:val="auto"/>
          <w:sz w:val="32"/>
          <w:szCs w:val="32"/>
        </w:rPr>
      </w:pPr>
      <w:r w:rsidRPr="00DF3F82">
        <w:rPr>
          <w:color w:val="auto"/>
          <w:sz w:val="32"/>
          <w:szCs w:val="32"/>
        </w:rPr>
        <w:t>There’s</w:t>
      </w:r>
      <w:r w:rsidR="25E208BF" w:rsidRPr="00DF3F82">
        <w:rPr>
          <w:color w:val="auto"/>
          <w:sz w:val="32"/>
          <w:szCs w:val="32"/>
        </w:rPr>
        <w:t xml:space="preserve"> </w:t>
      </w:r>
      <w:proofErr w:type="gramStart"/>
      <w:r w:rsidR="25E208BF" w:rsidRPr="00DF3F82">
        <w:rPr>
          <w:color w:val="auto"/>
          <w:sz w:val="32"/>
          <w:szCs w:val="32"/>
        </w:rPr>
        <w:t>a number of</w:t>
      </w:r>
      <w:proofErr w:type="gramEnd"/>
      <w:r w:rsidR="25E208BF" w:rsidRPr="00DF3F82">
        <w:rPr>
          <w:color w:val="auto"/>
          <w:sz w:val="32"/>
          <w:szCs w:val="32"/>
        </w:rPr>
        <w:t xml:space="preserve"> factors that cause </w:t>
      </w:r>
      <w:r w:rsidR="00B230AA" w:rsidRPr="00DF3F82">
        <w:rPr>
          <w:color w:val="auto"/>
          <w:sz w:val="32"/>
          <w:szCs w:val="32"/>
        </w:rPr>
        <w:t xml:space="preserve">someone </w:t>
      </w:r>
      <w:r w:rsidR="25E208BF" w:rsidRPr="00DF3F82">
        <w:rPr>
          <w:color w:val="auto"/>
          <w:sz w:val="32"/>
          <w:szCs w:val="32"/>
        </w:rPr>
        <w:t xml:space="preserve">to </w:t>
      </w:r>
      <w:r w:rsidR="00B230AA" w:rsidRPr="00DF3F82">
        <w:rPr>
          <w:color w:val="auto"/>
          <w:sz w:val="32"/>
          <w:szCs w:val="32"/>
        </w:rPr>
        <w:t xml:space="preserve">have </w:t>
      </w:r>
      <w:r w:rsidR="25E208BF" w:rsidRPr="00DF3F82">
        <w:rPr>
          <w:color w:val="auto"/>
          <w:sz w:val="32"/>
          <w:szCs w:val="32"/>
        </w:rPr>
        <w:t xml:space="preserve">poor mental health or a </w:t>
      </w:r>
      <w:r w:rsidR="00B230AA" w:rsidRPr="00DF3F82">
        <w:rPr>
          <w:color w:val="auto"/>
          <w:sz w:val="32"/>
          <w:szCs w:val="32"/>
        </w:rPr>
        <w:t xml:space="preserve">or make </w:t>
      </w:r>
      <w:r w:rsidR="25E208BF" w:rsidRPr="00DF3F82">
        <w:rPr>
          <w:color w:val="auto"/>
          <w:sz w:val="32"/>
          <w:szCs w:val="32"/>
        </w:rPr>
        <w:t>an existing mental health problem</w:t>
      </w:r>
      <w:r w:rsidR="00B230AA" w:rsidRPr="00DF3F82">
        <w:rPr>
          <w:color w:val="auto"/>
          <w:sz w:val="32"/>
          <w:szCs w:val="32"/>
        </w:rPr>
        <w:t xml:space="preserve"> worse</w:t>
      </w:r>
      <w:r w:rsidR="25E208BF" w:rsidRPr="00DF3F82">
        <w:rPr>
          <w:color w:val="auto"/>
          <w:sz w:val="32"/>
          <w:szCs w:val="32"/>
        </w:rPr>
        <w:t xml:space="preserve">. </w:t>
      </w:r>
      <w:r w:rsidR="00B230AA" w:rsidRPr="00DF3F82">
        <w:rPr>
          <w:color w:val="auto"/>
          <w:sz w:val="32"/>
          <w:szCs w:val="32"/>
        </w:rPr>
        <w:t xml:space="preserve">That </w:t>
      </w:r>
      <w:r w:rsidR="25E208BF" w:rsidRPr="00DF3F82">
        <w:rPr>
          <w:color w:val="auto"/>
          <w:sz w:val="32"/>
          <w:szCs w:val="32"/>
        </w:rPr>
        <w:t xml:space="preserve">includes things like poverty, insecure work and </w:t>
      </w:r>
      <w:proofErr w:type="gramStart"/>
      <w:r w:rsidR="25E208BF" w:rsidRPr="00DF3F82">
        <w:rPr>
          <w:color w:val="auto"/>
          <w:sz w:val="32"/>
          <w:szCs w:val="32"/>
        </w:rPr>
        <w:t>poor</w:t>
      </w:r>
      <w:r w:rsidR="5DFE2E15" w:rsidRPr="00DF3F82">
        <w:rPr>
          <w:color w:val="auto"/>
          <w:sz w:val="32"/>
          <w:szCs w:val="32"/>
        </w:rPr>
        <w:t xml:space="preserve"> quality</w:t>
      </w:r>
      <w:proofErr w:type="gramEnd"/>
      <w:r w:rsidR="5DFE2E15" w:rsidRPr="00DF3F82">
        <w:rPr>
          <w:color w:val="auto"/>
          <w:sz w:val="32"/>
          <w:szCs w:val="32"/>
        </w:rPr>
        <w:t xml:space="preserve"> </w:t>
      </w:r>
      <w:r w:rsidR="25E208BF" w:rsidRPr="00DF3F82">
        <w:rPr>
          <w:color w:val="auto"/>
          <w:sz w:val="32"/>
          <w:szCs w:val="32"/>
        </w:rPr>
        <w:t xml:space="preserve">housing. </w:t>
      </w:r>
    </w:p>
    <w:p w14:paraId="6EDCCA9C" w14:textId="304AE3EF" w:rsidR="00C37778" w:rsidRPr="00DF3F82" w:rsidRDefault="25E208BF" w:rsidP="00DF3F82">
      <w:pPr>
        <w:pStyle w:val="BodyText"/>
        <w:spacing w:line="360" w:lineRule="auto"/>
        <w:ind w:firstLine="720"/>
        <w:rPr>
          <w:color w:val="auto"/>
          <w:sz w:val="32"/>
          <w:szCs w:val="32"/>
        </w:rPr>
      </w:pPr>
      <w:r w:rsidRPr="00DF3F82">
        <w:rPr>
          <w:color w:val="auto"/>
          <w:sz w:val="32"/>
          <w:szCs w:val="32"/>
        </w:rPr>
        <w:t xml:space="preserve">A </w:t>
      </w:r>
      <w:r w:rsidR="00B230AA" w:rsidRPr="00DF3F82">
        <w:rPr>
          <w:color w:val="auto"/>
          <w:sz w:val="32"/>
          <w:szCs w:val="32"/>
        </w:rPr>
        <w:t xml:space="preserve">real </w:t>
      </w:r>
      <w:r w:rsidRPr="00DF3F82">
        <w:rPr>
          <w:color w:val="auto"/>
          <w:sz w:val="32"/>
          <w:szCs w:val="32"/>
        </w:rPr>
        <w:t xml:space="preserve">effort </w:t>
      </w:r>
      <w:r w:rsidR="00B230AA" w:rsidRPr="00DF3F82">
        <w:rPr>
          <w:color w:val="auto"/>
          <w:sz w:val="32"/>
          <w:szCs w:val="32"/>
        </w:rPr>
        <w:t xml:space="preserve">in </w:t>
      </w:r>
      <w:r w:rsidRPr="00DF3F82">
        <w:rPr>
          <w:color w:val="auto"/>
          <w:sz w:val="32"/>
          <w:szCs w:val="32"/>
        </w:rPr>
        <w:t xml:space="preserve">tackling the </w:t>
      </w:r>
      <w:r w:rsidR="00B230AA" w:rsidRPr="00DF3F82">
        <w:rPr>
          <w:color w:val="auto"/>
          <w:sz w:val="32"/>
          <w:szCs w:val="32"/>
        </w:rPr>
        <w:t xml:space="preserve">things </w:t>
      </w:r>
      <w:r w:rsidRPr="00DF3F82">
        <w:rPr>
          <w:color w:val="auto"/>
          <w:sz w:val="32"/>
          <w:szCs w:val="32"/>
        </w:rPr>
        <w:t xml:space="preserve">that </w:t>
      </w:r>
      <w:r w:rsidR="00B230AA" w:rsidRPr="00DF3F82">
        <w:rPr>
          <w:color w:val="auto"/>
          <w:sz w:val="32"/>
          <w:szCs w:val="32"/>
        </w:rPr>
        <w:t xml:space="preserve">add </w:t>
      </w:r>
      <w:r w:rsidRPr="00DF3F82">
        <w:rPr>
          <w:color w:val="auto"/>
          <w:sz w:val="32"/>
          <w:szCs w:val="32"/>
        </w:rPr>
        <w:t xml:space="preserve">to poor mental health is vital </w:t>
      </w:r>
      <w:r w:rsidR="00B230AA" w:rsidRPr="00DF3F82">
        <w:rPr>
          <w:color w:val="auto"/>
          <w:sz w:val="32"/>
          <w:szCs w:val="32"/>
        </w:rPr>
        <w:t xml:space="preserve">in </w:t>
      </w:r>
      <w:r w:rsidRPr="00DF3F82">
        <w:rPr>
          <w:color w:val="auto"/>
          <w:sz w:val="32"/>
          <w:szCs w:val="32"/>
        </w:rPr>
        <w:t>creating a mentally healthy nation</w:t>
      </w:r>
      <w:r w:rsidR="6424F492" w:rsidRPr="00DF3F82">
        <w:rPr>
          <w:color w:val="auto"/>
          <w:sz w:val="32"/>
          <w:szCs w:val="32"/>
        </w:rPr>
        <w:t>.</w:t>
      </w:r>
    </w:p>
    <w:p w14:paraId="5C4EA65B" w14:textId="441706D7" w:rsidR="00C37778" w:rsidRPr="00DF3F82" w:rsidRDefault="1BF0B163" w:rsidP="00DF3F82">
      <w:pPr>
        <w:pStyle w:val="Heading4"/>
        <w:spacing w:line="360" w:lineRule="auto"/>
        <w:rPr>
          <w:color w:val="auto"/>
          <w:sz w:val="32"/>
          <w:szCs w:val="32"/>
        </w:rPr>
      </w:pPr>
      <w:r w:rsidRPr="00DF3F82">
        <w:rPr>
          <w:color w:val="auto"/>
          <w:sz w:val="32"/>
          <w:szCs w:val="32"/>
        </w:rPr>
        <w:t xml:space="preserve">The UK Government should </w:t>
      </w:r>
    </w:p>
    <w:p w14:paraId="0DF00A3D" w14:textId="1E11C238" w:rsidR="00C37778" w:rsidRPr="00DF3F82" w:rsidRDefault="00C37778" w:rsidP="00DF3F82">
      <w:pPr>
        <w:pStyle w:val="NoSpacing"/>
        <w:spacing w:line="360" w:lineRule="auto"/>
        <w:rPr>
          <w:rFonts w:ascii="Mind Meridian" w:eastAsia="Mind Meridian" w:hAnsi="Mind Meridian" w:cs="Mind Meridian"/>
          <w:b/>
          <w:bCs/>
          <w:sz w:val="32"/>
          <w:szCs w:val="32"/>
        </w:rPr>
      </w:pPr>
    </w:p>
    <w:p w14:paraId="120AF439" w14:textId="7E731E0F" w:rsidR="00C37778" w:rsidRPr="00DF3F82" w:rsidRDefault="00B230AA" w:rsidP="00DF3F82">
      <w:pPr>
        <w:pStyle w:val="ListBullet2"/>
        <w:spacing w:line="360" w:lineRule="auto"/>
        <w:rPr>
          <w:color w:val="auto"/>
          <w:sz w:val="32"/>
          <w:szCs w:val="32"/>
        </w:rPr>
      </w:pPr>
      <w:r w:rsidRPr="00DF3F82">
        <w:rPr>
          <w:color w:val="auto"/>
          <w:sz w:val="32"/>
          <w:szCs w:val="32"/>
        </w:rPr>
        <w:t xml:space="preserve">Put </w:t>
      </w:r>
      <w:r w:rsidR="25E208BF" w:rsidRPr="00DF3F82">
        <w:rPr>
          <w:color w:val="auto"/>
          <w:sz w:val="32"/>
          <w:szCs w:val="32"/>
        </w:rPr>
        <w:t>a mental health policy test</w:t>
      </w:r>
      <w:r w:rsidRPr="00DF3F82">
        <w:rPr>
          <w:color w:val="auto"/>
          <w:sz w:val="32"/>
          <w:szCs w:val="32"/>
        </w:rPr>
        <w:t xml:space="preserve"> in place</w:t>
      </w:r>
      <w:r w:rsidR="25E208BF" w:rsidRPr="00DF3F82">
        <w:rPr>
          <w:color w:val="auto"/>
          <w:sz w:val="32"/>
          <w:szCs w:val="32"/>
        </w:rPr>
        <w:t xml:space="preserve"> </w:t>
      </w:r>
      <w:r w:rsidRPr="00DF3F82">
        <w:rPr>
          <w:color w:val="auto"/>
          <w:sz w:val="32"/>
          <w:szCs w:val="32"/>
        </w:rPr>
        <w:t xml:space="preserve">across </w:t>
      </w:r>
      <w:r w:rsidR="25E208BF" w:rsidRPr="00DF3F82">
        <w:rPr>
          <w:color w:val="auto"/>
          <w:sz w:val="32"/>
          <w:szCs w:val="32"/>
        </w:rPr>
        <w:t>England so all national policies and decisions are made with mental health in mind</w:t>
      </w:r>
      <w:r w:rsidR="2B0B6662" w:rsidRPr="00DF3F82">
        <w:rPr>
          <w:color w:val="auto"/>
          <w:sz w:val="32"/>
          <w:szCs w:val="32"/>
        </w:rPr>
        <w:t>.</w:t>
      </w:r>
      <w:r w:rsidR="25E208BF" w:rsidRPr="00DF3F82">
        <w:rPr>
          <w:color w:val="auto"/>
          <w:sz w:val="32"/>
          <w:szCs w:val="32"/>
        </w:rPr>
        <w:t xml:space="preserve"> </w:t>
      </w:r>
    </w:p>
    <w:p w14:paraId="184A55AB" w14:textId="7D2F04DD" w:rsidR="00C37778" w:rsidRPr="00DF3F82" w:rsidRDefault="00A02EE6" w:rsidP="00DF3F82">
      <w:pPr>
        <w:pStyle w:val="ListBullet2"/>
        <w:spacing w:line="360" w:lineRule="auto"/>
        <w:rPr>
          <w:color w:val="auto"/>
          <w:sz w:val="32"/>
          <w:szCs w:val="32"/>
        </w:rPr>
      </w:pPr>
      <w:r w:rsidRPr="00DF3F82">
        <w:rPr>
          <w:color w:val="auto"/>
          <w:sz w:val="32"/>
          <w:szCs w:val="32"/>
        </w:rPr>
        <w:t xml:space="preserve">Make sure </w:t>
      </w:r>
      <w:r w:rsidR="25E208BF" w:rsidRPr="00DF3F82">
        <w:rPr>
          <w:color w:val="auto"/>
          <w:sz w:val="32"/>
          <w:szCs w:val="32"/>
        </w:rPr>
        <w:t>our benefits system supports people to live with independence and dignity</w:t>
      </w:r>
      <w:r w:rsidRPr="00DF3F82">
        <w:rPr>
          <w:color w:val="auto"/>
          <w:sz w:val="32"/>
          <w:szCs w:val="32"/>
        </w:rPr>
        <w:t>.</w:t>
      </w:r>
      <w:r w:rsidR="25E208BF" w:rsidRPr="00DF3F82">
        <w:rPr>
          <w:color w:val="auto"/>
          <w:sz w:val="32"/>
          <w:szCs w:val="32"/>
        </w:rPr>
        <w:t xml:space="preserve"> </w:t>
      </w:r>
    </w:p>
    <w:p w14:paraId="0000B7FA" w14:textId="4CC2D34C" w:rsidR="00C37778" w:rsidRPr="00DF3F82" w:rsidRDefault="25E208BF" w:rsidP="00DF3F82">
      <w:pPr>
        <w:pStyle w:val="ListBullet2"/>
        <w:spacing w:line="360" w:lineRule="auto"/>
        <w:rPr>
          <w:color w:val="auto"/>
          <w:sz w:val="32"/>
          <w:szCs w:val="32"/>
        </w:rPr>
      </w:pPr>
      <w:r w:rsidRPr="00DF3F82">
        <w:rPr>
          <w:color w:val="auto"/>
          <w:sz w:val="32"/>
          <w:szCs w:val="32"/>
        </w:rPr>
        <w:t>Reform Statutory Sick Pay to support more people a mental health problem to stay in work</w:t>
      </w:r>
      <w:r w:rsidR="00A02EE6" w:rsidRPr="00DF3F82">
        <w:rPr>
          <w:color w:val="auto"/>
          <w:sz w:val="32"/>
          <w:szCs w:val="32"/>
        </w:rPr>
        <w:t xml:space="preserve">. That should include </w:t>
      </w:r>
      <w:r w:rsidRPr="00DF3F82">
        <w:rPr>
          <w:color w:val="auto"/>
          <w:sz w:val="32"/>
          <w:szCs w:val="32"/>
        </w:rPr>
        <w:t>increasing the rate of the payment, an increase in the length of payment and a more flexible payment model</w:t>
      </w:r>
      <w:r w:rsidR="00A02EE6" w:rsidRPr="00DF3F82">
        <w:rPr>
          <w:color w:val="auto"/>
          <w:sz w:val="32"/>
          <w:szCs w:val="32"/>
        </w:rPr>
        <w:t>.</w:t>
      </w:r>
    </w:p>
    <w:p w14:paraId="45705F11" w14:textId="59B15A01" w:rsidR="00404CB9" w:rsidRPr="00DF3F82" w:rsidRDefault="25E208BF" w:rsidP="00DF3F82">
      <w:pPr>
        <w:pStyle w:val="ListBullet2"/>
        <w:spacing w:line="360" w:lineRule="auto"/>
        <w:rPr>
          <w:color w:val="auto"/>
          <w:sz w:val="32"/>
          <w:szCs w:val="32"/>
        </w:rPr>
      </w:pPr>
      <w:r w:rsidRPr="00DF3F82">
        <w:rPr>
          <w:color w:val="auto"/>
          <w:sz w:val="32"/>
          <w:szCs w:val="32"/>
        </w:rPr>
        <w:t>Creat</w:t>
      </w:r>
      <w:r w:rsidR="7942FF91" w:rsidRPr="00DF3F82">
        <w:rPr>
          <w:color w:val="auto"/>
          <w:sz w:val="32"/>
          <w:szCs w:val="32"/>
        </w:rPr>
        <w:t>e</w:t>
      </w:r>
      <w:r w:rsidRPr="00DF3F82">
        <w:rPr>
          <w:color w:val="auto"/>
          <w:sz w:val="32"/>
          <w:szCs w:val="32"/>
        </w:rPr>
        <w:t xml:space="preserve"> workplaces that support people with their mental health. This should include the implementation of the 2017 Thriving at Work Review to </w:t>
      </w:r>
      <w:r w:rsidR="00A02EE6" w:rsidRPr="00DF3F82">
        <w:rPr>
          <w:color w:val="auto"/>
          <w:sz w:val="32"/>
          <w:szCs w:val="32"/>
        </w:rPr>
        <w:t xml:space="preserve">help </w:t>
      </w:r>
      <w:r w:rsidRPr="00DF3F82">
        <w:rPr>
          <w:color w:val="auto"/>
          <w:sz w:val="32"/>
          <w:szCs w:val="32"/>
        </w:rPr>
        <w:t xml:space="preserve">more people with a mental health to </w:t>
      </w:r>
      <w:r w:rsidR="00A02EE6" w:rsidRPr="00DF3F82">
        <w:rPr>
          <w:color w:val="auto"/>
          <w:sz w:val="32"/>
          <w:szCs w:val="32"/>
        </w:rPr>
        <w:t xml:space="preserve">stay </w:t>
      </w:r>
      <w:r w:rsidRPr="00DF3F82">
        <w:rPr>
          <w:color w:val="auto"/>
          <w:sz w:val="32"/>
          <w:szCs w:val="32"/>
        </w:rPr>
        <w:t xml:space="preserve">and thrive in work.  </w:t>
      </w:r>
    </w:p>
    <w:p w14:paraId="35E8104B" w14:textId="412FD495" w:rsidR="00463F24" w:rsidRPr="00540547" w:rsidRDefault="007C6397" w:rsidP="00622809">
      <w:pPr>
        <w:pStyle w:val="Heading1"/>
        <w:rPr>
          <w:color w:val="auto"/>
        </w:rPr>
      </w:pPr>
      <w:bookmarkStart w:id="189" w:name="_Toc182310205"/>
      <w:r w:rsidRPr="00540547">
        <w:rPr>
          <w:color w:val="auto"/>
        </w:rPr>
        <w:lastRenderedPageBreak/>
        <w:t>References</w:t>
      </w:r>
      <w:bookmarkEnd w:id="189"/>
    </w:p>
    <w:sectPr w:rsidR="00463F24" w:rsidRPr="00540547" w:rsidSect="00422FF9">
      <w:footerReference w:type="default" r:id="rId16"/>
      <w:headerReference w:type="first" r:id="rId17"/>
      <w:footnotePr>
        <w:numFmt w:val="chicago"/>
      </w:footnotePr>
      <w:endnotePr>
        <w:numFmt w:val="decimal"/>
      </w:endnotePr>
      <w:pgSz w:w="11901" w:h="16817"/>
      <w:pgMar w:top="1440" w:right="1440" w:bottom="1737"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Emma Woodcock" w:date="2024-11-12T10:35:00Z" w:initials="EW">
    <w:p w14:paraId="6372CEDD" w14:textId="77777777" w:rsidR="0044403F" w:rsidRDefault="0044403F" w:rsidP="001D207C">
      <w:pPr>
        <w:pStyle w:val="CommentText"/>
      </w:pPr>
      <w:r>
        <w:rPr>
          <w:rStyle w:val="CommentReference"/>
        </w:rPr>
        <w:annotationRef/>
      </w:r>
      <w:r>
        <w:t>Update after all formatting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72CE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24905D" w16cex:dateUtc="2024-11-12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72CEDD" w16cid:durableId="012490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57262" w14:textId="77777777" w:rsidR="007E6068" w:rsidRDefault="007E6068" w:rsidP="0088482B">
      <w:r>
        <w:separator/>
      </w:r>
    </w:p>
  </w:endnote>
  <w:endnote w:type="continuationSeparator" w:id="0">
    <w:p w14:paraId="2D3F5EB0" w14:textId="77777777" w:rsidR="007E6068" w:rsidRDefault="007E6068" w:rsidP="0088482B">
      <w:r>
        <w:continuationSeparator/>
      </w:r>
    </w:p>
  </w:endnote>
  <w:endnote w:type="continuationNotice" w:id="1">
    <w:p w14:paraId="39FBFE81" w14:textId="77777777" w:rsidR="007E6068" w:rsidRDefault="007E6068">
      <w:pPr>
        <w:spacing w:after="0" w:line="240" w:lineRule="auto"/>
      </w:pPr>
    </w:p>
  </w:endnote>
  <w:endnote w:id="2">
    <w:p w14:paraId="6EBAD184" w14:textId="57155C40" w:rsidR="0013743A" w:rsidRPr="00540547" w:rsidRDefault="0013743A">
      <w:pPr>
        <w:pStyle w:val="EndnoteText"/>
        <w:rPr>
          <w:sz w:val="32"/>
          <w:szCs w:val="32"/>
        </w:rPr>
      </w:pPr>
      <w:r>
        <w:rPr>
          <w:rStyle w:val="EndnoteReference"/>
        </w:rPr>
        <w:endnoteRef/>
      </w:r>
      <w:r>
        <w:t xml:space="preserve"> </w:t>
      </w:r>
      <w:r w:rsidRPr="00540547">
        <w:rPr>
          <w:sz w:val="32"/>
          <w:szCs w:val="32"/>
        </w:rPr>
        <w:t xml:space="preserve">The Samaritans. (2023). Latest suicide data. Available at: </w:t>
      </w:r>
      <w:hyperlink r:id="rId1" w:history="1">
        <w:r w:rsidRPr="00540547">
          <w:rPr>
            <w:rStyle w:val="Hyperlink"/>
            <w:sz w:val="32"/>
            <w:szCs w:val="32"/>
          </w:rPr>
          <w:t>https://www.samaritans.org/about-samaritans/research-policy/suicide-facts-and-figures/latest-suicide-data/</w:t>
        </w:r>
      </w:hyperlink>
    </w:p>
  </w:endnote>
  <w:endnote w:id="3">
    <w:p w14:paraId="418B1CFF" w14:textId="5912C6AB" w:rsidR="0013743A" w:rsidRPr="00540547" w:rsidRDefault="0013743A">
      <w:pPr>
        <w:pStyle w:val="EndnoteText"/>
        <w:rPr>
          <w:sz w:val="32"/>
          <w:szCs w:val="32"/>
        </w:rPr>
      </w:pPr>
      <w:r w:rsidRPr="00540547">
        <w:rPr>
          <w:rStyle w:val="EndnoteReference"/>
          <w:sz w:val="32"/>
          <w:szCs w:val="32"/>
        </w:rPr>
        <w:endnoteRef/>
      </w:r>
      <w:r w:rsidRPr="00540547">
        <w:rPr>
          <w:sz w:val="32"/>
          <w:szCs w:val="32"/>
        </w:rPr>
        <w:t xml:space="preserve"> </w:t>
      </w:r>
      <w:r w:rsidRPr="00540547">
        <w:rPr>
          <w:sz w:val="32"/>
          <w:szCs w:val="32"/>
        </w:rPr>
        <w:t xml:space="preserve">The Samaritans. (2023). Latest suicide data. Available at: </w:t>
      </w:r>
      <w:hyperlink r:id="rId2" w:history="1">
        <w:r w:rsidRPr="00540547">
          <w:rPr>
            <w:rStyle w:val="Hyperlink"/>
            <w:sz w:val="32"/>
            <w:szCs w:val="32"/>
          </w:rPr>
          <w:t>https://www.samaritans.org/about-samaritans/research-policy/suicide-facts-and-figures/latest-suicide-data/</w:t>
        </w:r>
      </w:hyperlink>
    </w:p>
  </w:endnote>
  <w:endnote w:id="4">
    <w:p w14:paraId="11BFDAB2" w14:textId="0CA66940" w:rsidR="00F87C02" w:rsidRPr="00540547" w:rsidRDefault="00F87C02" w:rsidP="00686999">
      <w:pPr>
        <w:pStyle w:val="BodyText"/>
        <w:rPr>
          <w:sz w:val="32"/>
          <w:szCs w:val="32"/>
        </w:rPr>
      </w:pPr>
      <w:r w:rsidRPr="00540547">
        <w:rPr>
          <w:rStyle w:val="EndnoteReference"/>
          <w:sz w:val="32"/>
          <w:szCs w:val="32"/>
        </w:rPr>
        <w:endnoteRef/>
      </w:r>
      <w:r w:rsidRPr="00540547">
        <w:rPr>
          <w:sz w:val="32"/>
          <w:szCs w:val="32"/>
        </w:rPr>
        <w:t xml:space="preserve"> </w:t>
      </w:r>
      <w:r w:rsidR="002825C0" w:rsidRPr="002825C0">
        <w:rPr>
          <w:sz w:val="32"/>
          <w:szCs w:val="32"/>
        </w:rPr>
        <w:t xml:space="preserve">McManus S., Bebbington P., Jenkins </w:t>
      </w:r>
      <w:proofErr w:type="gramStart"/>
      <w:r w:rsidR="002825C0" w:rsidRPr="002825C0">
        <w:rPr>
          <w:sz w:val="32"/>
          <w:szCs w:val="32"/>
        </w:rPr>
        <w:t>R.</w:t>
      </w:r>
      <w:proofErr w:type="gramEnd"/>
      <w:r w:rsidR="002825C0" w:rsidRPr="002825C0">
        <w:rPr>
          <w:sz w:val="32"/>
          <w:szCs w:val="32"/>
        </w:rPr>
        <w:t xml:space="preserve"> and </w:t>
      </w:r>
      <w:proofErr w:type="spellStart"/>
      <w:r w:rsidR="002825C0" w:rsidRPr="002825C0">
        <w:rPr>
          <w:sz w:val="32"/>
          <w:szCs w:val="32"/>
        </w:rPr>
        <w:t>Brugha</w:t>
      </w:r>
      <w:proofErr w:type="spellEnd"/>
      <w:r w:rsidR="002825C0" w:rsidRPr="002825C0">
        <w:rPr>
          <w:sz w:val="32"/>
          <w:szCs w:val="32"/>
        </w:rPr>
        <w:t xml:space="preserve"> T. (2016) Mental health and wellbeing in England: Adult Psychiatric Morbidity Survey 2014. Available from: https://digital.nhs.uk/data-and-information/publications/statistical/ adult-psychiatric-morbidity-survey/adult-psychiatric-morbidity-survey-survey-of</w:t>
      </w:r>
      <w:r w:rsidR="002825C0" w:rsidRPr="002825C0">
        <w:rPr>
          <w:sz w:val="32"/>
          <w:szCs w:val="32"/>
        </w:rPr>
        <w:softHyphen/>
        <w:t xml:space="preserve">mental-health-and-wellbeing-england-2014 [Accessed 1 October 2024] </w:t>
      </w:r>
    </w:p>
  </w:endnote>
  <w:endnote w:id="5">
    <w:p w14:paraId="5675E11D" w14:textId="14E4EBA1" w:rsidR="00AF163E" w:rsidRPr="00540547" w:rsidRDefault="00AF163E" w:rsidP="00686999">
      <w:pPr>
        <w:pStyle w:val="BodyText"/>
        <w:rPr>
          <w:sz w:val="32"/>
          <w:szCs w:val="32"/>
        </w:rPr>
      </w:pPr>
      <w:r w:rsidRPr="00540547">
        <w:rPr>
          <w:rStyle w:val="EndnoteReference"/>
          <w:sz w:val="32"/>
          <w:szCs w:val="32"/>
        </w:rPr>
        <w:endnoteRef/>
      </w:r>
      <w:r w:rsidRPr="00540547">
        <w:rPr>
          <w:sz w:val="32"/>
          <w:szCs w:val="32"/>
        </w:rPr>
        <w:t xml:space="preserve"> Cardoso, F. and McHayle, Z. (2024) The economic and social costs of mental ill health. Available from: </w:t>
      </w:r>
      <w:hyperlink r:id="rId3" w:history="1">
        <w:r w:rsidRPr="00540547">
          <w:rPr>
            <w:rStyle w:val="Hyperlink"/>
            <w:rFonts w:asciiTheme="minorHAnsi" w:eastAsia="Aptos" w:hAnsiTheme="minorHAnsi" w:cstheme="minorHAnsi"/>
            <w:sz w:val="32"/>
            <w:szCs w:val="32"/>
          </w:rPr>
          <w:t>https://www.centreformentalhealth.org.uk/publications/the-economic-and-social-costs-of-mental-ill-health/</w:t>
        </w:r>
      </w:hyperlink>
      <w:r w:rsidRPr="00540547">
        <w:rPr>
          <w:sz w:val="32"/>
          <w:szCs w:val="32"/>
        </w:rPr>
        <w:t xml:space="preserve"> [Accessed: 16 August 2024]</w:t>
      </w:r>
    </w:p>
  </w:endnote>
  <w:endnote w:id="6">
    <w:p w14:paraId="7F08872B" w14:textId="4C50BD02" w:rsidR="0009125C" w:rsidRPr="00540547" w:rsidRDefault="0009125C" w:rsidP="00686999">
      <w:pPr>
        <w:pStyle w:val="BodyText"/>
        <w:rPr>
          <w:sz w:val="32"/>
          <w:szCs w:val="32"/>
        </w:rPr>
      </w:pPr>
      <w:r w:rsidRPr="00540547">
        <w:rPr>
          <w:rStyle w:val="EndnoteReference"/>
          <w:sz w:val="32"/>
          <w:szCs w:val="32"/>
        </w:rPr>
        <w:endnoteRef/>
      </w:r>
      <w:r w:rsidRPr="00540547">
        <w:rPr>
          <w:sz w:val="32"/>
          <w:szCs w:val="32"/>
        </w:rPr>
        <w:t xml:space="preserve"> </w:t>
      </w:r>
      <w:r w:rsidR="002825C0" w:rsidRPr="002825C0">
        <w:rPr>
          <w:sz w:val="32"/>
          <w:szCs w:val="32"/>
        </w:rPr>
        <w:t xml:space="preserve">McManus S., Bebbington P., Jenkins </w:t>
      </w:r>
      <w:proofErr w:type="gramStart"/>
      <w:r w:rsidR="002825C0" w:rsidRPr="002825C0">
        <w:rPr>
          <w:sz w:val="32"/>
          <w:szCs w:val="32"/>
        </w:rPr>
        <w:t>R.</w:t>
      </w:r>
      <w:proofErr w:type="gramEnd"/>
      <w:r w:rsidR="002825C0" w:rsidRPr="002825C0">
        <w:rPr>
          <w:sz w:val="32"/>
          <w:szCs w:val="32"/>
        </w:rPr>
        <w:t xml:space="preserve"> and </w:t>
      </w:r>
      <w:proofErr w:type="spellStart"/>
      <w:r w:rsidR="002825C0" w:rsidRPr="002825C0">
        <w:rPr>
          <w:sz w:val="32"/>
          <w:szCs w:val="32"/>
        </w:rPr>
        <w:t>Brugha</w:t>
      </w:r>
      <w:proofErr w:type="spellEnd"/>
      <w:r w:rsidR="002825C0" w:rsidRPr="002825C0">
        <w:rPr>
          <w:sz w:val="32"/>
          <w:szCs w:val="32"/>
        </w:rPr>
        <w:t xml:space="preserve"> T. (2016) Mental health and wellbeing in England: Adult Psychiatric Morbidity Survey 2014. Available from: https://digital.nhs.uk/data-and-information/publications/statistical/ adult-psychiatric-morbidity-survey/adult-psychiatric-morbidity-survey-survey-of</w:t>
      </w:r>
      <w:r w:rsidR="002825C0" w:rsidRPr="002825C0">
        <w:rPr>
          <w:sz w:val="32"/>
          <w:szCs w:val="32"/>
        </w:rPr>
        <w:softHyphen/>
        <w:t xml:space="preserve">mental-health-and-wellbeing-england-2014 [Accessed 1 October 2024] </w:t>
      </w:r>
    </w:p>
  </w:endnote>
  <w:endnote w:id="7">
    <w:p w14:paraId="7FBD0B0C" w14:textId="77777777" w:rsidR="00AE4298" w:rsidRPr="00540547" w:rsidRDefault="00AE4298"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t>
      </w:r>
      <w:bookmarkStart w:id="36" w:name="_Hlk182306430"/>
      <w:r w:rsidRPr="00540547">
        <w:rPr>
          <w:sz w:val="32"/>
          <w:szCs w:val="32"/>
        </w:rPr>
        <w:t xml:space="preserve">McManus S., Bebbington P., Jenkins </w:t>
      </w:r>
      <w:proofErr w:type="gramStart"/>
      <w:r w:rsidRPr="00540547">
        <w:rPr>
          <w:sz w:val="32"/>
          <w:szCs w:val="32"/>
        </w:rPr>
        <w:t>R.</w:t>
      </w:r>
      <w:proofErr w:type="gramEnd"/>
      <w:r w:rsidRPr="00540547">
        <w:rPr>
          <w:sz w:val="32"/>
          <w:szCs w:val="32"/>
        </w:rPr>
        <w:t xml:space="preserve"> and </w:t>
      </w:r>
      <w:proofErr w:type="spellStart"/>
      <w:r w:rsidRPr="00540547">
        <w:rPr>
          <w:sz w:val="32"/>
          <w:szCs w:val="32"/>
        </w:rPr>
        <w:t>Brugha</w:t>
      </w:r>
      <w:proofErr w:type="spellEnd"/>
      <w:r w:rsidRPr="00540547">
        <w:rPr>
          <w:sz w:val="32"/>
          <w:szCs w:val="32"/>
        </w:rPr>
        <w:t xml:space="preserve"> T. (2016) Mental health and wellbeing in England: Adult Psychiatric Morbidity Survey 2014. Available from: </w:t>
      </w:r>
      <w:hyperlink r:id="rId4" w:history="1">
        <w:r w:rsidRPr="00540547">
          <w:rPr>
            <w:rStyle w:val="Hyperlink"/>
            <w:rFonts w:asciiTheme="minorHAnsi" w:eastAsia="Aptos" w:hAnsiTheme="minorHAnsi" w:cstheme="minorHAnsi"/>
            <w:sz w:val="32"/>
            <w:szCs w:val="32"/>
          </w:rPr>
          <w:t>https://digital.nhs.uk/data-and-information/publications/statistical/adult-psychiatric-morbidity-survey/adult-psychiatric-morbidity-survey-survey-of-mental-health-and-wellbeing-england-2014</w:t>
        </w:r>
      </w:hyperlink>
      <w:r w:rsidRPr="00540547">
        <w:rPr>
          <w:sz w:val="32"/>
          <w:szCs w:val="32"/>
        </w:rPr>
        <w:t xml:space="preserve"> [Accessed: 10 June 2024] </w:t>
      </w:r>
      <w:bookmarkEnd w:id="36"/>
    </w:p>
  </w:endnote>
  <w:endnote w:id="8">
    <w:p w14:paraId="75440F00" w14:textId="2519C2CC" w:rsidR="00AB4B44" w:rsidRPr="00540547" w:rsidRDefault="0009125C" w:rsidP="00686999">
      <w:pPr>
        <w:pStyle w:val="BodyText"/>
        <w:rPr>
          <w:sz w:val="32"/>
          <w:szCs w:val="32"/>
        </w:rPr>
      </w:pPr>
      <w:r w:rsidRPr="00540547">
        <w:rPr>
          <w:rStyle w:val="EndnoteReference"/>
          <w:sz w:val="32"/>
          <w:szCs w:val="32"/>
        </w:rPr>
        <w:endnoteRef/>
      </w:r>
      <w:r w:rsidRPr="00540547">
        <w:rPr>
          <w:sz w:val="32"/>
          <w:szCs w:val="32"/>
        </w:rPr>
        <w:t xml:space="preserve"> </w:t>
      </w:r>
      <w:r w:rsidR="002825C0" w:rsidRPr="00540547">
        <w:rPr>
          <w:sz w:val="32"/>
          <w:szCs w:val="32"/>
        </w:rPr>
        <w:t xml:space="preserve">McManus S., Bebbington P., Jenkins </w:t>
      </w:r>
      <w:proofErr w:type="gramStart"/>
      <w:r w:rsidR="002825C0" w:rsidRPr="00540547">
        <w:rPr>
          <w:sz w:val="32"/>
          <w:szCs w:val="32"/>
        </w:rPr>
        <w:t>R.</w:t>
      </w:r>
      <w:proofErr w:type="gramEnd"/>
      <w:r w:rsidR="002825C0" w:rsidRPr="00540547">
        <w:rPr>
          <w:sz w:val="32"/>
          <w:szCs w:val="32"/>
        </w:rPr>
        <w:t xml:space="preserve"> and </w:t>
      </w:r>
      <w:proofErr w:type="spellStart"/>
      <w:r w:rsidR="002825C0" w:rsidRPr="00540547">
        <w:rPr>
          <w:sz w:val="32"/>
          <w:szCs w:val="32"/>
        </w:rPr>
        <w:t>Brugha</w:t>
      </w:r>
      <w:proofErr w:type="spellEnd"/>
      <w:r w:rsidR="002825C0" w:rsidRPr="00540547">
        <w:rPr>
          <w:sz w:val="32"/>
          <w:szCs w:val="32"/>
        </w:rPr>
        <w:t xml:space="preserve"> T. (2016) Mental health and wellbeing in England: Adult Psychiatric Morbidity Survey 2014. Available from: </w:t>
      </w:r>
      <w:hyperlink r:id="rId5" w:history="1">
        <w:r w:rsidR="002825C0" w:rsidRPr="00540547">
          <w:rPr>
            <w:rStyle w:val="Hyperlink"/>
            <w:sz w:val="32"/>
            <w:szCs w:val="32"/>
          </w:rPr>
          <w:t>https://digital.nhs.uk/data-and-information/publications/statistical/adult-psychiatric-morbidity-survey/adult-psychiatric-morbidity-survey-survey-of-mental-health-and-wellbeing-england-2014</w:t>
        </w:r>
      </w:hyperlink>
      <w:r w:rsidR="002825C0" w:rsidRPr="00540547">
        <w:rPr>
          <w:sz w:val="32"/>
          <w:szCs w:val="32"/>
        </w:rPr>
        <w:t xml:space="preserve"> [Accessed: 10 June 2024]</w:t>
      </w:r>
    </w:p>
  </w:endnote>
  <w:endnote w:id="9">
    <w:p w14:paraId="4462FC95" w14:textId="34EF6DD2" w:rsidR="00402B45" w:rsidRPr="00540547" w:rsidRDefault="00402B45"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ONS. (2024a) UK measures of national well-being dashboard. Available from: </w:t>
      </w:r>
      <w:hyperlink r:id="rId6" w:history="1">
        <w:r w:rsidRPr="00540547">
          <w:rPr>
            <w:rStyle w:val="Hyperlink"/>
            <w:rFonts w:asciiTheme="minorHAnsi" w:eastAsia="Aptos" w:hAnsiTheme="minorHAnsi" w:cstheme="minorHAnsi"/>
            <w:sz w:val="32"/>
            <w:szCs w:val="32"/>
          </w:rPr>
          <w:t>https://www.ons.gov.uk/peoplepopulationandcommunity/wellbeing/articles/ukmeasuresofnationalwellbeing/dashboard</w:t>
        </w:r>
      </w:hyperlink>
      <w:r w:rsidRPr="00540547">
        <w:rPr>
          <w:sz w:val="32"/>
          <w:szCs w:val="32"/>
        </w:rPr>
        <w:t xml:space="preserve"> [Accessed: 16 August 2024]</w:t>
      </w:r>
    </w:p>
  </w:endnote>
  <w:endnote w:id="10">
    <w:p w14:paraId="2CF2FBA1" w14:textId="363E3AA2" w:rsidR="00BA415A" w:rsidRPr="00540547" w:rsidRDefault="003442D5" w:rsidP="00BA415A">
      <w:pPr>
        <w:pStyle w:val="Defaul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t>
      </w:r>
      <w:r w:rsidR="00BA415A" w:rsidRPr="00540547">
        <w:rPr>
          <w:sz w:val="32"/>
          <w:szCs w:val="32"/>
        </w:rPr>
        <w:t xml:space="preserve"> </w:t>
      </w:r>
      <w:r w:rsidR="00BA415A" w:rsidRPr="00540547">
        <w:rPr>
          <w:sz w:val="32"/>
          <w:szCs w:val="32"/>
        </w:rPr>
        <w:t xml:space="preserve">ONS. (2024a) UK measures of national well-being dashboard. Available from: </w:t>
      </w:r>
    </w:p>
    <w:p w14:paraId="77696B23" w14:textId="42AD55F7" w:rsidR="003442D5" w:rsidRPr="00540547" w:rsidRDefault="00BA415A" w:rsidP="00415143">
      <w:pPr>
        <w:pStyle w:val="Default"/>
        <w:rPr>
          <w:sz w:val="32"/>
          <w:szCs w:val="32"/>
        </w:rPr>
      </w:pPr>
      <w:r w:rsidRPr="00540547">
        <w:rPr>
          <w:color w:val="1200C1"/>
          <w:sz w:val="32"/>
          <w:szCs w:val="32"/>
        </w:rPr>
        <w:t xml:space="preserve">https://www.ons.gov.uk/peoplepopulationandcommunity/wellbeing/articles/ </w:t>
      </w:r>
      <w:proofErr w:type="spellStart"/>
      <w:r w:rsidRPr="00540547">
        <w:rPr>
          <w:color w:val="1200C1"/>
          <w:sz w:val="32"/>
          <w:szCs w:val="32"/>
        </w:rPr>
        <w:t>ukmeasuresofnationalwellbeing</w:t>
      </w:r>
      <w:proofErr w:type="spellEnd"/>
      <w:r w:rsidRPr="00540547">
        <w:rPr>
          <w:color w:val="1200C1"/>
          <w:sz w:val="32"/>
          <w:szCs w:val="32"/>
        </w:rPr>
        <w:t xml:space="preserve">/dashboard </w:t>
      </w:r>
      <w:r w:rsidRPr="00540547">
        <w:rPr>
          <w:sz w:val="32"/>
          <w:szCs w:val="32"/>
        </w:rPr>
        <w:t xml:space="preserve">[Accessed: 16 August 2024] Note: Update provided post-literature review in August 2024 </w:t>
      </w:r>
    </w:p>
  </w:endnote>
  <w:endnote w:id="11">
    <w:p w14:paraId="18177507" w14:textId="6CA42A73" w:rsidR="00415143" w:rsidRPr="00540547" w:rsidRDefault="006C3FD3" w:rsidP="00415143">
      <w:pPr>
        <w:pStyle w:val="Default"/>
        <w:rPr>
          <w:sz w:val="32"/>
          <w:szCs w:val="32"/>
        </w:rPr>
      </w:pPr>
      <w:r w:rsidRPr="00540547">
        <w:rPr>
          <w:rStyle w:val="EndnoteReference"/>
          <w:sz w:val="32"/>
          <w:szCs w:val="32"/>
        </w:rPr>
        <w:endnoteRef/>
      </w:r>
      <w:r w:rsidRPr="00540547">
        <w:rPr>
          <w:sz w:val="32"/>
          <w:szCs w:val="32"/>
        </w:rPr>
        <w:t xml:space="preserve"> </w:t>
      </w:r>
      <w:r w:rsidR="00415143" w:rsidRPr="00540547">
        <w:rPr>
          <w:sz w:val="32"/>
          <w:szCs w:val="32"/>
        </w:rPr>
        <w:t xml:space="preserve">ONS. (2024a) UK measures of national well-being dashboard. Available from: </w:t>
      </w:r>
    </w:p>
    <w:p w14:paraId="5222E3B3" w14:textId="56F13BB3" w:rsidR="006C3FD3" w:rsidRPr="00540547" w:rsidRDefault="00415143" w:rsidP="00415143">
      <w:pPr>
        <w:pStyle w:val="BodyText"/>
        <w:rPr>
          <w:sz w:val="32"/>
          <w:szCs w:val="32"/>
        </w:rPr>
      </w:pPr>
      <w:r w:rsidRPr="00540547">
        <w:rPr>
          <w:color w:val="1200C1"/>
          <w:sz w:val="32"/>
          <w:szCs w:val="32"/>
        </w:rPr>
        <w:t xml:space="preserve">https://www.ons.gov.uk/peoplepopulationandcommunity/wellbeing/articles/ </w:t>
      </w:r>
      <w:proofErr w:type="spellStart"/>
      <w:r w:rsidRPr="00540547">
        <w:rPr>
          <w:color w:val="1200C1"/>
          <w:sz w:val="32"/>
          <w:szCs w:val="32"/>
        </w:rPr>
        <w:t>ukmeasuresofnationalwellbeing</w:t>
      </w:r>
      <w:proofErr w:type="spellEnd"/>
      <w:r w:rsidRPr="00540547">
        <w:rPr>
          <w:color w:val="1200C1"/>
          <w:sz w:val="32"/>
          <w:szCs w:val="32"/>
        </w:rPr>
        <w:t xml:space="preserve">/dashboard </w:t>
      </w:r>
      <w:r w:rsidRPr="00540547">
        <w:rPr>
          <w:sz w:val="32"/>
          <w:szCs w:val="32"/>
        </w:rPr>
        <w:t>[Accessed: 16 August 2024] Note: Update provided post-literature review in August 2024</w:t>
      </w:r>
    </w:p>
  </w:endnote>
  <w:endnote w:id="12">
    <w:p w14:paraId="657A6654" w14:textId="55577ABA" w:rsidR="00D85388" w:rsidRPr="00540547" w:rsidRDefault="00D85388" w:rsidP="00686999">
      <w:pPr>
        <w:pStyle w:val="BodyText"/>
        <w:rPr>
          <w:sz w:val="32"/>
          <w:szCs w:val="32"/>
          <w:vertAlign w:val="superscript"/>
        </w:rPr>
      </w:pPr>
      <w:r w:rsidRPr="00540547">
        <w:rPr>
          <w:rStyle w:val="EndnoteReference"/>
          <w:rFonts w:asciiTheme="minorHAnsi" w:hAnsiTheme="minorHAnsi" w:cstheme="minorHAnsi"/>
          <w:sz w:val="32"/>
          <w:szCs w:val="32"/>
        </w:rPr>
        <w:endnoteRef/>
      </w:r>
      <w:r w:rsidRPr="00540547">
        <w:rPr>
          <w:sz w:val="32"/>
          <w:szCs w:val="32"/>
        </w:rPr>
        <w:t xml:space="preserve"> Durcan (2023). Prison Mental Health Services in England. Available from: </w:t>
      </w:r>
      <w:hyperlink r:id="rId7" w:history="1">
        <w:r w:rsidRPr="00540547">
          <w:rPr>
            <w:rStyle w:val="Hyperlink"/>
            <w:rFonts w:asciiTheme="minorHAnsi" w:hAnsiTheme="minorHAnsi" w:cstheme="minorHAnsi"/>
            <w:sz w:val="32"/>
            <w:szCs w:val="32"/>
          </w:rPr>
          <w:t>https://www.centreformentalhealth.org.uk/publications/prison-mental-health-services-england-2023/</w:t>
        </w:r>
      </w:hyperlink>
      <w:r w:rsidRPr="00540547">
        <w:rPr>
          <w:sz w:val="32"/>
          <w:szCs w:val="32"/>
        </w:rPr>
        <w:t xml:space="preserve"> [Accessed: 16 August 2024]</w:t>
      </w:r>
    </w:p>
  </w:endnote>
  <w:endnote w:id="13">
    <w:p w14:paraId="3A65A492" w14:textId="56C37AAA" w:rsidR="00176526" w:rsidRPr="00540547" w:rsidRDefault="00176526" w:rsidP="00686999">
      <w:pPr>
        <w:pStyle w:val="BodyText"/>
        <w:rPr>
          <w:sz w:val="32"/>
          <w:szCs w:val="32"/>
        </w:rPr>
      </w:pPr>
      <w:r w:rsidRPr="00540547">
        <w:rPr>
          <w:rStyle w:val="EndnoteReference"/>
          <w:sz w:val="32"/>
          <w:szCs w:val="32"/>
        </w:rPr>
        <w:endnoteRef/>
      </w:r>
      <w:r w:rsidRPr="00540547">
        <w:rPr>
          <w:sz w:val="32"/>
          <w:szCs w:val="32"/>
        </w:rPr>
        <w:t xml:space="preserve"> </w:t>
      </w:r>
      <w:r w:rsidR="00415143" w:rsidRPr="00540547">
        <w:rPr>
          <w:sz w:val="32"/>
          <w:szCs w:val="32"/>
        </w:rPr>
        <w:t xml:space="preserve">Durcan (2023). Prison Mental Health Services in England. Available from: </w:t>
      </w:r>
      <w:hyperlink r:id="rId8" w:history="1">
        <w:r w:rsidR="00415143" w:rsidRPr="00540547">
          <w:rPr>
            <w:rStyle w:val="Hyperlink"/>
            <w:rFonts w:asciiTheme="minorHAnsi" w:hAnsiTheme="minorHAnsi" w:cstheme="minorHAnsi"/>
            <w:sz w:val="32"/>
            <w:szCs w:val="32"/>
          </w:rPr>
          <w:t>https://www.centreformentalhealth.org.uk/publications/prison-mental-health-services-england-2023/</w:t>
        </w:r>
      </w:hyperlink>
      <w:r w:rsidR="00415143" w:rsidRPr="00540547">
        <w:rPr>
          <w:sz w:val="32"/>
          <w:szCs w:val="32"/>
        </w:rPr>
        <w:t xml:space="preserve"> [Accessed: 16 August 2024]</w:t>
      </w:r>
    </w:p>
  </w:endnote>
  <w:endnote w:id="14">
    <w:p w14:paraId="22AD0DA7" w14:textId="708344E4" w:rsidR="00D61680" w:rsidRPr="00540547" w:rsidRDefault="00D61680" w:rsidP="00686999">
      <w:pPr>
        <w:pStyle w:val="BodyText"/>
        <w:rPr>
          <w:sz w:val="32"/>
          <w:szCs w:val="32"/>
        </w:rPr>
      </w:pPr>
      <w:r w:rsidRPr="00540547">
        <w:rPr>
          <w:rStyle w:val="EndnoteReference"/>
          <w:sz w:val="32"/>
          <w:szCs w:val="32"/>
        </w:rPr>
        <w:endnoteRef/>
      </w:r>
      <w:r w:rsidRPr="00540547">
        <w:rPr>
          <w:sz w:val="32"/>
          <w:szCs w:val="32"/>
        </w:rPr>
        <w:t xml:space="preserve"> </w:t>
      </w:r>
      <w:r w:rsidR="00E25DD3" w:rsidRPr="00540547">
        <w:rPr>
          <w:sz w:val="32"/>
          <w:szCs w:val="32"/>
        </w:rPr>
        <w:t xml:space="preserve">Seaman, E., Stapleton, M. and Mawhinney, P. (2020) Minds that matter, understanding mental health in later life. Independent Age. Available at: https://www.independentage.org/sites/default/ </w:t>
      </w:r>
      <w:proofErr w:type="gramStart"/>
      <w:r w:rsidR="00E25DD3" w:rsidRPr="00540547">
        <w:rPr>
          <w:sz w:val="32"/>
          <w:szCs w:val="32"/>
        </w:rPr>
        <w:t>files/2021-12/MentalhealthexecsummaryFINAL.pdf</w:t>
      </w:r>
      <w:r w:rsidR="00E513B3" w:rsidRPr="00540547">
        <w:rPr>
          <w:sz w:val="32"/>
          <w:szCs w:val="32"/>
        </w:rPr>
        <w:t xml:space="preserve"> </w:t>
      </w:r>
      <w:r w:rsidR="00E25DD3" w:rsidRPr="00540547">
        <w:rPr>
          <w:sz w:val="32"/>
          <w:szCs w:val="32"/>
        </w:rPr>
        <w:t xml:space="preserve"> (</w:t>
      </w:r>
      <w:proofErr w:type="gramEnd"/>
      <w:r w:rsidR="00E25DD3" w:rsidRPr="00540547">
        <w:rPr>
          <w:sz w:val="32"/>
          <w:szCs w:val="32"/>
        </w:rPr>
        <w:t>Accessed: 28 October 2023).</w:t>
      </w:r>
    </w:p>
  </w:endnote>
  <w:endnote w:id="15">
    <w:p w14:paraId="5B76DA21" w14:textId="5A7C6B0E" w:rsidR="0045430E" w:rsidRPr="00540547" w:rsidRDefault="0045430E" w:rsidP="00686999">
      <w:pPr>
        <w:pStyle w:val="BodyText"/>
        <w:rPr>
          <w:sz w:val="32"/>
          <w:szCs w:val="32"/>
        </w:rPr>
      </w:pPr>
      <w:r w:rsidRPr="00540547">
        <w:rPr>
          <w:rStyle w:val="EndnoteReference"/>
          <w:sz w:val="32"/>
          <w:szCs w:val="32"/>
        </w:rPr>
        <w:endnoteRef/>
      </w:r>
      <w:r w:rsidRPr="00540547">
        <w:rPr>
          <w:sz w:val="32"/>
          <w:szCs w:val="32"/>
        </w:rPr>
        <w:t xml:space="preserve"> </w:t>
      </w:r>
      <w:r w:rsidR="000D7BF8" w:rsidRPr="00540547">
        <w:rPr>
          <w:sz w:val="32"/>
          <w:szCs w:val="32"/>
        </w:rPr>
        <w:t>NHS (2023). Mental Health of Children and young People in England, 2023</w:t>
      </w:r>
      <w:r w:rsidR="00436434" w:rsidRPr="00540547">
        <w:rPr>
          <w:sz w:val="32"/>
          <w:szCs w:val="32"/>
        </w:rPr>
        <w:t xml:space="preserve"> – wave 4 follow up to the 2017… Available from: </w:t>
      </w:r>
      <w:proofErr w:type="gramStart"/>
      <w:r w:rsidRPr="00540547">
        <w:rPr>
          <w:sz w:val="32"/>
          <w:szCs w:val="32"/>
        </w:rPr>
        <w:t>https://digital.nhs.uk/data-and-information/publications/statistical/mental-health-of-children-and-young-people-in-england/2023-wave-4-follow-up</w:t>
      </w:r>
      <w:proofErr w:type="gramEnd"/>
    </w:p>
  </w:endnote>
  <w:endnote w:id="16">
    <w:p w14:paraId="79B8E563" w14:textId="5569F42B" w:rsidR="009F02E3" w:rsidRPr="00540547" w:rsidRDefault="008F5AE3" w:rsidP="009F02E3">
      <w:pPr>
        <w:pStyle w:val="Default"/>
        <w:rPr>
          <w:color w:val="1200C1"/>
          <w:sz w:val="32"/>
          <w:szCs w:val="32"/>
        </w:rPr>
      </w:pPr>
      <w:r w:rsidRPr="00540547">
        <w:rPr>
          <w:rStyle w:val="EndnoteReference"/>
          <w:sz w:val="32"/>
          <w:szCs w:val="32"/>
        </w:rPr>
        <w:endnoteRef/>
      </w:r>
      <w:r w:rsidRPr="00540547">
        <w:rPr>
          <w:sz w:val="32"/>
          <w:szCs w:val="32"/>
        </w:rPr>
        <w:t xml:space="preserve"> </w:t>
      </w:r>
      <w:proofErr w:type="spellStart"/>
      <w:r w:rsidR="009F02E3" w:rsidRPr="00540547">
        <w:rPr>
          <w:sz w:val="32"/>
          <w:szCs w:val="32"/>
        </w:rPr>
        <w:t>Marcheselli</w:t>
      </w:r>
      <w:proofErr w:type="spellEnd"/>
      <w:r w:rsidR="009F02E3" w:rsidRPr="00540547">
        <w:rPr>
          <w:sz w:val="32"/>
          <w:szCs w:val="32"/>
        </w:rPr>
        <w:t>, F., Mandalia, D., Ryder-Dalton, A. and McManus, S. (</w:t>
      </w:r>
      <w:proofErr w:type="gramStart"/>
      <w:r w:rsidR="009F02E3" w:rsidRPr="00540547">
        <w:rPr>
          <w:sz w:val="32"/>
          <w:szCs w:val="32"/>
        </w:rPr>
        <w:t>2023)Children</w:t>
      </w:r>
      <w:proofErr w:type="gramEnd"/>
      <w:r w:rsidR="009F02E3" w:rsidRPr="00540547">
        <w:rPr>
          <w:sz w:val="32"/>
          <w:szCs w:val="32"/>
        </w:rPr>
        <w:t xml:space="preserve"> and young people’s mental health in 2023. Available from: </w:t>
      </w:r>
      <w:r w:rsidR="009F02E3" w:rsidRPr="00540547">
        <w:rPr>
          <w:color w:val="1200C1"/>
          <w:sz w:val="32"/>
          <w:szCs w:val="32"/>
        </w:rPr>
        <w:t xml:space="preserve">https:// natcen.ac.uk/publications/children-and-young-peoples-mental-health-2023 </w:t>
      </w:r>
    </w:p>
    <w:p w14:paraId="4DA7AD47" w14:textId="5F891037" w:rsidR="008F5AE3" w:rsidRPr="00540547" w:rsidRDefault="009F02E3" w:rsidP="009F02E3">
      <w:pPr>
        <w:pStyle w:val="Default"/>
        <w:rPr>
          <w:sz w:val="32"/>
          <w:szCs w:val="32"/>
        </w:rPr>
      </w:pPr>
      <w:r w:rsidRPr="00540547">
        <w:rPr>
          <w:sz w:val="32"/>
          <w:szCs w:val="32"/>
        </w:rPr>
        <w:t xml:space="preserve">[Accessed: 16 August 2024] </w:t>
      </w:r>
    </w:p>
  </w:endnote>
  <w:endnote w:id="17">
    <w:p w14:paraId="3CED9E29" w14:textId="06225949" w:rsidR="009F02E3" w:rsidRPr="00540547" w:rsidRDefault="00176526" w:rsidP="009F02E3">
      <w:pPr>
        <w:pStyle w:val="Default"/>
        <w:rPr>
          <w:color w:val="1200C1"/>
          <w:sz w:val="32"/>
          <w:szCs w:val="32"/>
        </w:rPr>
      </w:pPr>
      <w:r w:rsidRPr="00540547">
        <w:rPr>
          <w:rStyle w:val="EndnoteReference"/>
          <w:sz w:val="32"/>
          <w:szCs w:val="32"/>
        </w:rPr>
        <w:endnoteRef/>
      </w:r>
      <w:r w:rsidRPr="00540547">
        <w:rPr>
          <w:sz w:val="32"/>
          <w:szCs w:val="32"/>
        </w:rPr>
        <w:t xml:space="preserve"> </w:t>
      </w:r>
      <w:proofErr w:type="spellStart"/>
      <w:r w:rsidR="009F02E3" w:rsidRPr="00540547">
        <w:rPr>
          <w:sz w:val="32"/>
          <w:szCs w:val="32"/>
        </w:rPr>
        <w:t>Marcheselli</w:t>
      </w:r>
      <w:proofErr w:type="spellEnd"/>
      <w:r w:rsidR="009F02E3" w:rsidRPr="00540547">
        <w:rPr>
          <w:sz w:val="32"/>
          <w:szCs w:val="32"/>
        </w:rPr>
        <w:t>, F., Mandalia, D., Ryder-Dalton, A. and McManus, S. (</w:t>
      </w:r>
      <w:proofErr w:type="gramStart"/>
      <w:r w:rsidR="009F02E3" w:rsidRPr="00540547">
        <w:rPr>
          <w:sz w:val="32"/>
          <w:szCs w:val="32"/>
        </w:rPr>
        <w:t>2023)Children</w:t>
      </w:r>
      <w:proofErr w:type="gramEnd"/>
      <w:r w:rsidR="009F02E3" w:rsidRPr="00540547">
        <w:rPr>
          <w:sz w:val="32"/>
          <w:szCs w:val="32"/>
        </w:rPr>
        <w:t xml:space="preserve"> and young people’s mental health in 2023. Available from: </w:t>
      </w:r>
      <w:r w:rsidR="009F02E3" w:rsidRPr="00540547">
        <w:rPr>
          <w:color w:val="1200C1"/>
          <w:sz w:val="32"/>
          <w:szCs w:val="32"/>
        </w:rPr>
        <w:t xml:space="preserve">https:// natcen.ac.uk/publications/children-and-young-peoples-mental-health-2023 </w:t>
      </w:r>
    </w:p>
    <w:p w14:paraId="0C751129" w14:textId="02D96A48" w:rsidR="00FD6CDB" w:rsidRPr="00540547" w:rsidRDefault="009F02E3" w:rsidP="009F02E3">
      <w:pPr>
        <w:pStyle w:val="BodyText"/>
        <w:rPr>
          <w:sz w:val="32"/>
          <w:szCs w:val="32"/>
        </w:rPr>
      </w:pPr>
      <w:r w:rsidRPr="00540547">
        <w:rPr>
          <w:sz w:val="32"/>
          <w:szCs w:val="32"/>
        </w:rPr>
        <w:t>[Accessed: 16 August 2024]</w:t>
      </w:r>
    </w:p>
  </w:endnote>
  <w:endnote w:id="18">
    <w:p w14:paraId="6EC7E9C8" w14:textId="5DDFFF46" w:rsidR="009F02E3" w:rsidRPr="00540547" w:rsidRDefault="00FD6CDB" w:rsidP="009F02E3">
      <w:pPr>
        <w:pStyle w:val="Default"/>
        <w:rPr>
          <w:color w:val="1200C1"/>
          <w:sz w:val="32"/>
          <w:szCs w:val="32"/>
        </w:rPr>
      </w:pPr>
      <w:r w:rsidRPr="00540547">
        <w:rPr>
          <w:rStyle w:val="EndnoteReference"/>
          <w:sz w:val="32"/>
          <w:szCs w:val="32"/>
        </w:rPr>
        <w:endnoteRef/>
      </w:r>
      <w:r w:rsidRPr="00540547">
        <w:rPr>
          <w:sz w:val="32"/>
          <w:szCs w:val="32"/>
        </w:rPr>
        <w:t xml:space="preserve"> </w:t>
      </w:r>
      <w:proofErr w:type="spellStart"/>
      <w:r w:rsidR="009F02E3" w:rsidRPr="00540547">
        <w:rPr>
          <w:sz w:val="32"/>
          <w:szCs w:val="32"/>
        </w:rPr>
        <w:t>Marcheselli</w:t>
      </w:r>
      <w:proofErr w:type="spellEnd"/>
      <w:r w:rsidR="009F02E3" w:rsidRPr="00540547">
        <w:rPr>
          <w:sz w:val="32"/>
          <w:szCs w:val="32"/>
        </w:rPr>
        <w:t>, F., Mandalia, D., Ryder-Dalton, A. and McManus, S. (</w:t>
      </w:r>
      <w:proofErr w:type="gramStart"/>
      <w:r w:rsidR="009F02E3" w:rsidRPr="00540547">
        <w:rPr>
          <w:sz w:val="32"/>
          <w:szCs w:val="32"/>
        </w:rPr>
        <w:t>2023)Children</w:t>
      </w:r>
      <w:proofErr w:type="gramEnd"/>
      <w:r w:rsidR="009F02E3" w:rsidRPr="00540547">
        <w:rPr>
          <w:sz w:val="32"/>
          <w:szCs w:val="32"/>
        </w:rPr>
        <w:t xml:space="preserve"> and young people’s mental health in 2023. Available from: </w:t>
      </w:r>
      <w:r w:rsidR="009F02E3" w:rsidRPr="00540547">
        <w:rPr>
          <w:color w:val="1200C1"/>
          <w:sz w:val="32"/>
          <w:szCs w:val="32"/>
        </w:rPr>
        <w:t xml:space="preserve">https:// natcen.ac.uk/publications/children-and-young-peoples-mental-health-2023 </w:t>
      </w:r>
    </w:p>
    <w:p w14:paraId="25A90714" w14:textId="06609A91" w:rsidR="00FD6CDB" w:rsidRPr="00540547" w:rsidRDefault="009F02E3" w:rsidP="009F02E3">
      <w:pPr>
        <w:pStyle w:val="BodyText"/>
        <w:rPr>
          <w:sz w:val="32"/>
          <w:szCs w:val="32"/>
        </w:rPr>
      </w:pPr>
      <w:r w:rsidRPr="00540547">
        <w:rPr>
          <w:sz w:val="32"/>
          <w:szCs w:val="32"/>
        </w:rPr>
        <w:t>[Accessed: 16 August 2024]</w:t>
      </w:r>
    </w:p>
  </w:endnote>
  <w:endnote w:id="19">
    <w:p w14:paraId="4EC7CE46" w14:textId="07085781" w:rsidR="00312BD7" w:rsidRPr="00540547" w:rsidRDefault="00312BD7" w:rsidP="00686999">
      <w:pPr>
        <w:pStyle w:val="BodyText"/>
        <w:rPr>
          <w:rFonts w:asciiTheme="minorHAnsi" w:eastAsia="Aptos" w:hAnsiTheme="minorHAnsi" w:cstheme="minorHAnsi"/>
          <w:color w:val="0563C1" w:themeColor="hyperlink"/>
          <w:sz w:val="32"/>
          <w:szCs w:val="32"/>
          <w:u w:val="single"/>
        </w:rPr>
      </w:pPr>
      <w:r w:rsidRPr="00540547">
        <w:rPr>
          <w:rStyle w:val="EndnoteReference"/>
          <w:rFonts w:asciiTheme="minorHAnsi" w:hAnsiTheme="minorHAnsi" w:cstheme="minorHAnsi"/>
          <w:sz w:val="32"/>
          <w:szCs w:val="32"/>
        </w:rPr>
        <w:endnoteRef/>
      </w:r>
      <w:r w:rsidRPr="00540547">
        <w:rPr>
          <w:sz w:val="32"/>
          <w:szCs w:val="32"/>
        </w:rPr>
        <w:t xml:space="preserve"> Pizzol, D., Trott, M., Butler, L., Barnett, Y., Ford, T., Neufeld, S. AS., </w:t>
      </w:r>
      <w:proofErr w:type="spellStart"/>
      <w:r w:rsidRPr="00540547">
        <w:rPr>
          <w:sz w:val="32"/>
          <w:szCs w:val="32"/>
        </w:rPr>
        <w:t>Ragnhildstveit</w:t>
      </w:r>
      <w:proofErr w:type="spellEnd"/>
      <w:r w:rsidRPr="00540547">
        <w:rPr>
          <w:sz w:val="32"/>
          <w:szCs w:val="32"/>
        </w:rPr>
        <w:t xml:space="preserve">., Parris, C. N., Underwood, B. R., López Sánchez, G. F., Fossey, M., </w:t>
      </w:r>
      <w:proofErr w:type="spellStart"/>
      <w:r w:rsidRPr="00540547">
        <w:rPr>
          <w:sz w:val="32"/>
          <w:szCs w:val="32"/>
        </w:rPr>
        <w:t>Brayne</w:t>
      </w:r>
      <w:proofErr w:type="spellEnd"/>
      <w:r w:rsidRPr="00540547">
        <w:rPr>
          <w:sz w:val="32"/>
          <w:szCs w:val="32"/>
        </w:rPr>
        <w:t xml:space="preserve">, C., Fernandez-Egea, E., Fond, G., Boyer, L., Shin, J., </w:t>
      </w:r>
      <w:proofErr w:type="spellStart"/>
      <w:r w:rsidRPr="00540547">
        <w:rPr>
          <w:sz w:val="32"/>
          <w:szCs w:val="32"/>
        </w:rPr>
        <w:t>Pardhan</w:t>
      </w:r>
      <w:proofErr w:type="spellEnd"/>
      <w:r w:rsidRPr="00540547">
        <w:rPr>
          <w:sz w:val="32"/>
          <w:szCs w:val="32"/>
        </w:rPr>
        <w:t>, S. and Smith, L. (2023) Relationship between severe mental illness and physical multi</w:t>
      </w:r>
      <w:r w:rsidR="004C41C6" w:rsidRPr="00540547">
        <w:rPr>
          <w:sz w:val="32"/>
          <w:szCs w:val="32"/>
        </w:rPr>
        <w:t>-</w:t>
      </w:r>
      <w:r w:rsidRPr="00540547">
        <w:rPr>
          <w:sz w:val="32"/>
          <w:szCs w:val="32"/>
        </w:rPr>
        <w:t xml:space="preserve">comorbidity: a meta-analysis and call for action. </w:t>
      </w:r>
      <w:r w:rsidRPr="00540547">
        <w:rPr>
          <w:i/>
          <w:iCs/>
          <w:sz w:val="32"/>
          <w:szCs w:val="32"/>
        </w:rPr>
        <w:t>BMJ Mental Health</w:t>
      </w:r>
      <w:r w:rsidRPr="00540547">
        <w:rPr>
          <w:sz w:val="32"/>
          <w:szCs w:val="32"/>
        </w:rPr>
        <w:t xml:space="preserve">, 26(1), 1-5. </w:t>
      </w:r>
      <w:proofErr w:type="spellStart"/>
      <w:r w:rsidRPr="00540547">
        <w:rPr>
          <w:sz w:val="32"/>
          <w:szCs w:val="32"/>
        </w:rPr>
        <w:t>doi</w:t>
      </w:r>
      <w:proofErr w:type="spellEnd"/>
      <w:r w:rsidRPr="00540547">
        <w:rPr>
          <w:sz w:val="32"/>
          <w:szCs w:val="32"/>
        </w:rPr>
        <w:t xml:space="preserve">: </w:t>
      </w:r>
      <w:hyperlink r:id="rId9" w:history="1">
        <w:r w:rsidRPr="00540547">
          <w:rPr>
            <w:rStyle w:val="Hyperlink"/>
            <w:rFonts w:asciiTheme="minorHAnsi" w:eastAsia="Aptos" w:hAnsiTheme="minorHAnsi" w:cstheme="minorHAnsi"/>
            <w:sz w:val="32"/>
            <w:szCs w:val="32"/>
          </w:rPr>
          <w:t>10.1136/bmjment-2023-300870</w:t>
        </w:r>
      </w:hyperlink>
    </w:p>
  </w:endnote>
  <w:endnote w:id="20">
    <w:p w14:paraId="6AFFEA0E" w14:textId="3E7F5688" w:rsidR="007D1444" w:rsidRPr="00540547" w:rsidRDefault="007D1444"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t>
      </w:r>
      <w:r w:rsidR="00257791" w:rsidRPr="00540547">
        <w:rPr>
          <w:sz w:val="32"/>
          <w:szCs w:val="32"/>
        </w:rPr>
        <w:t xml:space="preserve">OHID. (2023). Premature mortality during COVID-19 in adults with severe mental illness. Available from: </w:t>
      </w:r>
      <w:hyperlink r:id="rId10" w:history="1">
        <w:r w:rsidR="00257791" w:rsidRPr="00540547">
          <w:rPr>
            <w:rStyle w:val="Hyperlink"/>
            <w:rFonts w:asciiTheme="minorHAnsi" w:hAnsiTheme="minorHAnsi" w:cstheme="minorHAnsi"/>
            <w:sz w:val="32"/>
            <w:szCs w:val="32"/>
          </w:rPr>
          <w:t>https://www.gov.uk/government/publications/premature-mortality-during-covid-19-in-adults-with-severe-mental-illness</w:t>
        </w:r>
      </w:hyperlink>
      <w:r w:rsidR="00257791" w:rsidRPr="00540547">
        <w:rPr>
          <w:sz w:val="32"/>
          <w:szCs w:val="32"/>
        </w:rPr>
        <w:t xml:space="preserve"> [Accessed: 26 June 2024]</w:t>
      </w:r>
    </w:p>
  </w:endnote>
  <w:endnote w:id="21">
    <w:p w14:paraId="5129F7EF" w14:textId="3FEBCED5" w:rsidR="00EE6AD6" w:rsidRPr="00540547" w:rsidRDefault="00EE6AD6"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Public Health England. (2018) Severe mental illness (SMI) and physical health inequalities: briefing. Available from: </w:t>
      </w:r>
      <w:hyperlink r:id="rId11" w:anchor="fn:2" w:history="1">
        <w:r w:rsidRPr="00540547">
          <w:rPr>
            <w:rStyle w:val="Hyperlink"/>
            <w:rFonts w:asciiTheme="minorHAnsi" w:eastAsia="Aptos" w:hAnsiTheme="minorHAnsi" w:cstheme="minorHAnsi"/>
            <w:sz w:val="32"/>
            <w:szCs w:val="32"/>
          </w:rPr>
          <w:t>https://www.gov.uk/government/publications/severe-mental-illness-smi-physical-health-inequalities/severe-mental-illness-and-physical-health-inequalities-briefing#fn:2</w:t>
        </w:r>
      </w:hyperlink>
      <w:r w:rsidRPr="00540547">
        <w:rPr>
          <w:sz w:val="32"/>
          <w:szCs w:val="32"/>
        </w:rPr>
        <w:t xml:space="preserve"> [Accessed 03 July 2024]</w:t>
      </w:r>
    </w:p>
  </w:endnote>
  <w:endnote w:id="22">
    <w:p w14:paraId="51BF74D0" w14:textId="4324587A" w:rsidR="00A076D0" w:rsidRPr="00540547" w:rsidRDefault="00A076D0"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ONS. (2024a) UK measures of national well-being dashboard. Available from: </w:t>
      </w:r>
      <w:hyperlink r:id="rId12" w:history="1">
        <w:r w:rsidRPr="00540547">
          <w:rPr>
            <w:rStyle w:val="Hyperlink"/>
            <w:rFonts w:asciiTheme="minorHAnsi" w:eastAsia="Aptos" w:hAnsiTheme="minorHAnsi" w:cstheme="minorHAnsi"/>
            <w:sz w:val="32"/>
            <w:szCs w:val="32"/>
          </w:rPr>
          <w:t>https://www.ons.gov.uk/peoplepopulationandcommunity/wellbeing/articles/ukmeasuresofnationalwellbeing/dashboard</w:t>
        </w:r>
      </w:hyperlink>
      <w:r w:rsidRPr="00540547">
        <w:rPr>
          <w:sz w:val="32"/>
          <w:szCs w:val="32"/>
        </w:rPr>
        <w:t xml:space="preserve"> [Accessed: 16 August 2024]</w:t>
      </w:r>
    </w:p>
  </w:endnote>
  <w:endnote w:id="23">
    <w:p w14:paraId="784BBD88" w14:textId="2A7E8648" w:rsidR="00CB0E9B" w:rsidRPr="00540547" w:rsidRDefault="00CB0E9B"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The Children's Society. (2023) The Good Childhood Report 2023. Available from: </w:t>
      </w:r>
      <w:hyperlink r:id="rId13" w:history="1">
        <w:r w:rsidRPr="00540547">
          <w:rPr>
            <w:rStyle w:val="Hyperlink"/>
            <w:rFonts w:asciiTheme="minorHAnsi" w:eastAsia="Aptos" w:hAnsiTheme="minorHAnsi" w:cstheme="minorHAnsi"/>
            <w:sz w:val="32"/>
            <w:szCs w:val="32"/>
          </w:rPr>
          <w:t>https://www.childrenssociety.org.uk/sites/default/files/2023-09/Good-childhood-report-summary-2023_0.pdf</w:t>
        </w:r>
      </w:hyperlink>
      <w:r w:rsidRPr="00540547">
        <w:rPr>
          <w:sz w:val="32"/>
          <w:szCs w:val="32"/>
        </w:rPr>
        <w:t xml:space="preserve"> [Accessed: 12 June 2024] </w:t>
      </w:r>
    </w:p>
  </w:endnote>
  <w:endnote w:id="24">
    <w:p w14:paraId="29011A72" w14:textId="49DDD2A4" w:rsidR="00403BFA" w:rsidRPr="00540547" w:rsidRDefault="00403BFA" w:rsidP="00686999">
      <w:pPr>
        <w:pStyle w:val="BodyText"/>
        <w:rPr>
          <w:sz w:val="32"/>
          <w:szCs w:val="32"/>
        </w:rPr>
      </w:pPr>
      <w:r w:rsidRPr="00540547">
        <w:rPr>
          <w:rStyle w:val="EndnoteReference"/>
          <w:sz w:val="32"/>
          <w:szCs w:val="32"/>
        </w:rPr>
        <w:endnoteRef/>
      </w:r>
      <w:r w:rsidRPr="00540547">
        <w:rPr>
          <w:sz w:val="32"/>
          <w:szCs w:val="32"/>
        </w:rPr>
        <w:t xml:space="preserve"> </w:t>
      </w:r>
      <w:r w:rsidR="00195414" w:rsidRPr="00195414">
        <w:rPr>
          <w:sz w:val="32"/>
          <w:szCs w:val="32"/>
        </w:rPr>
        <w:t xml:space="preserve">Cardoso, F. and McHayle, Z. (2024) The economic and social costs of mental ill health. Available from: https://www.centreformentalhealth.org.uk/ publications/the-economic-and-social-costs-of-mental-ill-health/ [Accessed: 16 August 2024] </w:t>
      </w:r>
    </w:p>
  </w:endnote>
  <w:endnote w:id="25">
    <w:p w14:paraId="7027B71D" w14:textId="435B1643" w:rsidR="00F313D2" w:rsidRPr="00540547" w:rsidRDefault="00F313D2"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t>
      </w:r>
      <w:proofErr w:type="spellStart"/>
      <w:r w:rsidRPr="00540547">
        <w:rPr>
          <w:sz w:val="32"/>
          <w:szCs w:val="32"/>
        </w:rPr>
        <w:t>YoungMinds</w:t>
      </w:r>
      <w:proofErr w:type="spellEnd"/>
      <w:r w:rsidRPr="00540547">
        <w:rPr>
          <w:sz w:val="32"/>
          <w:szCs w:val="32"/>
        </w:rPr>
        <w:t xml:space="preserve">. (2023) Deconstructing the system: young people's voices on mental health, </w:t>
      </w:r>
      <w:proofErr w:type="gramStart"/>
      <w:r w:rsidRPr="00540547">
        <w:rPr>
          <w:sz w:val="32"/>
          <w:szCs w:val="32"/>
        </w:rPr>
        <w:t>society</w:t>
      </w:r>
      <w:proofErr w:type="gramEnd"/>
      <w:r w:rsidRPr="00540547">
        <w:rPr>
          <w:sz w:val="32"/>
          <w:szCs w:val="32"/>
        </w:rPr>
        <w:t xml:space="preserve"> and inequality. Available from: </w:t>
      </w:r>
      <w:hyperlink r:id="rId14" w:history="1">
        <w:r w:rsidRPr="00540547">
          <w:rPr>
            <w:rStyle w:val="Hyperlink"/>
            <w:rFonts w:asciiTheme="minorHAnsi" w:eastAsia="Aptos" w:hAnsiTheme="minorHAnsi" w:cstheme="minorHAnsi"/>
            <w:sz w:val="32"/>
            <w:szCs w:val="32"/>
          </w:rPr>
          <w:t>https://www.youngminds.org.uk/about-us/reports-and-impact/deconstructing-the-system/</w:t>
        </w:r>
      </w:hyperlink>
      <w:r w:rsidRPr="00540547">
        <w:rPr>
          <w:sz w:val="32"/>
          <w:szCs w:val="32"/>
        </w:rPr>
        <w:t xml:space="preserve"> Accessed: 08 July 2024]</w:t>
      </w:r>
    </w:p>
  </w:endnote>
  <w:endnote w:id="26">
    <w:p w14:paraId="6D1C9AE5" w14:textId="1193858B" w:rsidR="00F7746D" w:rsidRPr="00540547" w:rsidRDefault="00F7746D"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ONS. (2022c) Worries about climate change, Great Britain: September to October 2022. Available from: </w:t>
      </w:r>
      <w:hyperlink r:id="rId15">
        <w:r w:rsidRPr="00540547">
          <w:rPr>
            <w:rStyle w:val="Hyperlink"/>
            <w:rFonts w:asciiTheme="minorHAnsi" w:eastAsia="Aptos" w:hAnsiTheme="minorHAnsi" w:cstheme="minorHAnsi"/>
            <w:sz w:val="32"/>
            <w:szCs w:val="32"/>
          </w:rPr>
          <w:t>https://www.ons.gov.uk/peoplepopulationandcommunity/wellbeing/articles/worriesaboutclimatechangegreatbritain/septembertooctober2022</w:t>
        </w:r>
      </w:hyperlink>
      <w:r w:rsidRPr="00540547">
        <w:rPr>
          <w:sz w:val="32"/>
          <w:szCs w:val="32"/>
        </w:rPr>
        <w:t xml:space="preserve"> [Accessed: 08 July 2024] </w:t>
      </w:r>
    </w:p>
  </w:endnote>
  <w:endnote w:id="27">
    <w:p w14:paraId="0FFB999C" w14:textId="00FC5AF1" w:rsidR="00A7591F" w:rsidRPr="00A7591F" w:rsidRDefault="00976A8E" w:rsidP="00A7591F">
      <w:pPr>
        <w:pStyle w:val="EndnoteText"/>
        <w:rPr>
          <w:sz w:val="32"/>
          <w:szCs w:val="32"/>
        </w:rPr>
      </w:pPr>
      <w:r w:rsidRPr="00540547">
        <w:rPr>
          <w:rStyle w:val="EndnoteReference"/>
          <w:sz w:val="32"/>
          <w:szCs w:val="32"/>
        </w:rPr>
        <w:endnoteRef/>
      </w:r>
      <w:r w:rsidRPr="00540547">
        <w:rPr>
          <w:sz w:val="32"/>
          <w:szCs w:val="32"/>
        </w:rPr>
        <w:t xml:space="preserve"> </w:t>
      </w:r>
      <w:r w:rsidR="00A7591F" w:rsidRPr="00540547">
        <w:rPr>
          <w:sz w:val="32"/>
          <w:szCs w:val="32"/>
        </w:rPr>
        <w:t xml:space="preserve"> </w:t>
      </w:r>
      <w:r w:rsidR="00A7591F" w:rsidRPr="00A7591F">
        <w:rPr>
          <w:sz w:val="32"/>
          <w:szCs w:val="32"/>
        </w:rPr>
        <w:t>Tennant, R., Hiller, L., Fishwick, R., Platt, S., Joseph, S., Weich, S., Parkinson, J., Secker, J., &amp; Stewart-Brown, S. (2007). The Warwick-Edinburgh Mental Well</w:t>
      </w:r>
      <w:r w:rsidR="00A7591F" w:rsidRPr="00A7591F">
        <w:rPr>
          <w:sz w:val="32"/>
          <w:szCs w:val="32"/>
        </w:rPr>
        <w:softHyphen/>
        <w:t xml:space="preserve">being Scale (WEMWBS): Development and UK validation. Health and Quality of Life Outcomes, 5, Article 63. https://doi.org/10.1186/1477-7525-5-63 </w:t>
      </w:r>
    </w:p>
    <w:p w14:paraId="7D26B693" w14:textId="4240BFC7" w:rsidR="00976A8E" w:rsidRPr="00540547" w:rsidRDefault="00976A8E">
      <w:pPr>
        <w:pStyle w:val="EndnoteText"/>
        <w:rPr>
          <w:sz w:val="32"/>
          <w:szCs w:val="32"/>
        </w:rPr>
      </w:pPr>
    </w:p>
  </w:endnote>
  <w:endnote w:id="28">
    <w:p w14:paraId="47D849D4" w14:textId="17D1FB47" w:rsidR="006D0826" w:rsidRPr="00540547" w:rsidRDefault="006D0826"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Welsh Government. (2024a) Mental well-being (National Survey for Wales): April 2022 to March 2023. Available from: </w:t>
      </w:r>
      <w:hyperlink r:id="rId16" w:history="1">
        <w:r w:rsidRPr="00540547">
          <w:rPr>
            <w:rStyle w:val="Hyperlink"/>
            <w:rFonts w:asciiTheme="minorHAnsi" w:eastAsia="Aptos" w:hAnsiTheme="minorHAnsi" w:cstheme="minorHAnsi"/>
            <w:sz w:val="32"/>
            <w:szCs w:val="32"/>
          </w:rPr>
          <w:t>https://www.gov.wales/mental-well-being-national-survey-wales-april-2022-march-2023-html</w:t>
        </w:r>
      </w:hyperlink>
      <w:r w:rsidRPr="00540547">
        <w:rPr>
          <w:sz w:val="32"/>
          <w:szCs w:val="32"/>
        </w:rPr>
        <w:t xml:space="preserve"> [Accessed: 16 August 2024]  </w:t>
      </w:r>
    </w:p>
  </w:endnote>
  <w:endnote w:id="29">
    <w:p w14:paraId="0EF1EC65" w14:textId="667D6726" w:rsidR="00A11ABA" w:rsidRPr="00540547" w:rsidRDefault="00A11ABA" w:rsidP="00686999">
      <w:pPr>
        <w:pStyle w:val="BodyText"/>
        <w:rPr>
          <w:sz w:val="32"/>
          <w:szCs w:val="32"/>
        </w:rPr>
      </w:pPr>
      <w:r w:rsidRPr="00540547">
        <w:rPr>
          <w:rStyle w:val="EndnoteReference"/>
          <w:sz w:val="32"/>
          <w:szCs w:val="32"/>
        </w:rPr>
        <w:endnoteRef/>
      </w:r>
      <w:r w:rsidRPr="00540547">
        <w:rPr>
          <w:sz w:val="32"/>
          <w:szCs w:val="32"/>
        </w:rPr>
        <w:t xml:space="preserve"> </w:t>
      </w:r>
      <w:r w:rsidR="00195414" w:rsidRPr="00540547">
        <w:rPr>
          <w:sz w:val="32"/>
          <w:szCs w:val="32"/>
        </w:rPr>
        <w:t xml:space="preserve">Welsh Government. (2024a) Mental well-being (National Survey for Wales): April 2022 to March 2023. Available from: </w:t>
      </w:r>
      <w:hyperlink r:id="rId17" w:history="1">
        <w:r w:rsidR="00195414" w:rsidRPr="00540547">
          <w:rPr>
            <w:rStyle w:val="Hyperlink"/>
            <w:rFonts w:asciiTheme="minorHAnsi" w:eastAsia="Aptos" w:hAnsiTheme="minorHAnsi" w:cstheme="minorHAnsi"/>
            <w:sz w:val="32"/>
            <w:szCs w:val="32"/>
          </w:rPr>
          <w:t>https://www.gov.wales/mental-well-being-national-survey-wales-april-2022-march-2023-html</w:t>
        </w:r>
      </w:hyperlink>
      <w:r w:rsidR="00195414" w:rsidRPr="00540547">
        <w:rPr>
          <w:sz w:val="32"/>
          <w:szCs w:val="32"/>
        </w:rPr>
        <w:t xml:space="preserve"> [Accessed: 16 August 2024]  </w:t>
      </w:r>
    </w:p>
  </w:endnote>
  <w:endnote w:id="30">
    <w:p w14:paraId="6196CE62" w14:textId="7A4C91D3" w:rsidR="0098149D" w:rsidRPr="00540547" w:rsidRDefault="0098149D">
      <w:pPr>
        <w:pStyle w:val="EndnoteText"/>
        <w:rPr>
          <w:sz w:val="32"/>
          <w:szCs w:val="32"/>
        </w:rPr>
      </w:pPr>
      <w:r w:rsidRPr="00540547">
        <w:rPr>
          <w:rStyle w:val="EndnoteReference"/>
          <w:sz w:val="32"/>
          <w:szCs w:val="32"/>
        </w:rPr>
        <w:endnoteRef/>
      </w:r>
      <w:r w:rsidRPr="00540547">
        <w:rPr>
          <w:sz w:val="32"/>
          <w:szCs w:val="32"/>
        </w:rPr>
        <w:t xml:space="preserve"> </w:t>
      </w:r>
      <w:r w:rsidR="0094587C" w:rsidRPr="00540547">
        <w:rPr>
          <w:sz w:val="32"/>
          <w:szCs w:val="32"/>
        </w:rPr>
        <w:t>Bond, N. and D’Arcy, C. (2020) Mind the Income Gap. Available at: https:// www.moneyandmentalhealth.org/wp-content/uploads/2020/09/Mind-theincome-gap.pdf [Accessed: 16 August 2024]</w:t>
      </w:r>
    </w:p>
  </w:endnote>
  <w:endnote w:id="31">
    <w:p w14:paraId="1295867C" w14:textId="332AEEA6" w:rsidR="0089711C" w:rsidRPr="00540547" w:rsidRDefault="0089711C" w:rsidP="00686999">
      <w:pPr>
        <w:pStyle w:val="BodyText"/>
        <w:rPr>
          <w:sz w:val="32"/>
          <w:szCs w:val="32"/>
        </w:rPr>
      </w:pPr>
      <w:r w:rsidRPr="00540547">
        <w:rPr>
          <w:rStyle w:val="EndnoteReference"/>
          <w:sz w:val="32"/>
          <w:szCs w:val="32"/>
        </w:rPr>
        <w:endnoteRef/>
      </w:r>
      <w:r w:rsidRPr="00540547">
        <w:rPr>
          <w:sz w:val="32"/>
          <w:szCs w:val="32"/>
        </w:rPr>
        <w:t xml:space="preserve"> </w:t>
      </w:r>
      <w:r w:rsidRPr="00540547">
        <w:rPr>
          <w:rStyle w:val="BodyTextChar"/>
          <w:sz w:val="32"/>
          <w:szCs w:val="32"/>
        </w:rPr>
        <w:t xml:space="preserve">Judge, L. and Murphy, L. (2024) Under strain. Available from: </w:t>
      </w:r>
      <w:hyperlink r:id="rId18">
        <w:r w:rsidRPr="00540547">
          <w:rPr>
            <w:rStyle w:val="BodyTextChar"/>
            <w:sz w:val="32"/>
            <w:szCs w:val="32"/>
          </w:rPr>
          <w:t>https://www.resolutionfoundation.org/app/uploads/2024/06/20-Under-strain.pdf</w:t>
        </w:r>
      </w:hyperlink>
      <w:r w:rsidRPr="00540547">
        <w:rPr>
          <w:rStyle w:val="BodyTextChar"/>
          <w:sz w:val="32"/>
          <w:szCs w:val="32"/>
        </w:rPr>
        <w:t xml:space="preserve"> [Accessed: 16 August 2024]</w:t>
      </w:r>
    </w:p>
  </w:endnote>
  <w:endnote w:id="32">
    <w:p w14:paraId="2D8876FA" w14:textId="131CF40B" w:rsidR="00686F63" w:rsidRPr="00540547" w:rsidRDefault="00686F63" w:rsidP="00686999">
      <w:pPr>
        <w:pStyle w:val="BodyText"/>
        <w:rPr>
          <w:sz w:val="32"/>
          <w:szCs w:val="32"/>
        </w:rPr>
      </w:pPr>
      <w:r w:rsidRPr="00540547">
        <w:rPr>
          <w:rStyle w:val="EndnoteReference"/>
          <w:sz w:val="32"/>
          <w:szCs w:val="32"/>
        </w:rPr>
        <w:endnoteRef/>
      </w:r>
      <w:r w:rsidRPr="00540547">
        <w:rPr>
          <w:sz w:val="32"/>
          <w:szCs w:val="32"/>
        </w:rPr>
        <w:t xml:space="preserve"> Hertzberg, D., and </w:t>
      </w:r>
      <w:proofErr w:type="spellStart"/>
      <w:r w:rsidRPr="00540547">
        <w:rPr>
          <w:sz w:val="32"/>
          <w:szCs w:val="32"/>
        </w:rPr>
        <w:t>Boobis</w:t>
      </w:r>
      <w:proofErr w:type="spellEnd"/>
      <w:r w:rsidRPr="00540547">
        <w:rPr>
          <w:sz w:val="32"/>
          <w:szCs w:val="32"/>
        </w:rPr>
        <w:t xml:space="preserve">, S. (2022) Unhealthy State of Homelessness 2022: Findings from the Homeless Health Needs Audit. Available from: </w:t>
      </w:r>
      <w:hyperlink r:id="rId19" w:history="1">
        <w:r w:rsidRPr="00540547">
          <w:rPr>
            <w:rStyle w:val="Hyperlink"/>
            <w:rFonts w:asciiTheme="minorHAnsi" w:eastAsia="Aptos" w:hAnsiTheme="minorHAnsi" w:cstheme="minorHAnsi"/>
            <w:sz w:val="32"/>
            <w:szCs w:val="32"/>
          </w:rPr>
          <w:t>https://homeless.org.uk/knowledge-hub/unhealthy-state-of-homelessness-2022-findings-from-the-homeless-health-needs-audit/</w:t>
        </w:r>
      </w:hyperlink>
      <w:r w:rsidRPr="00540547">
        <w:rPr>
          <w:sz w:val="32"/>
          <w:szCs w:val="32"/>
        </w:rPr>
        <w:t xml:space="preserve"> [Accessed: 12 June 2024] </w:t>
      </w:r>
    </w:p>
  </w:endnote>
  <w:endnote w:id="33">
    <w:p w14:paraId="7A61A7FD" w14:textId="471FE37B" w:rsidR="00B85951" w:rsidRPr="00540547" w:rsidRDefault="00B85951" w:rsidP="00686999">
      <w:pPr>
        <w:pStyle w:val="BodyText"/>
        <w:rPr>
          <w:sz w:val="32"/>
          <w:szCs w:val="32"/>
        </w:rPr>
      </w:pPr>
      <w:r w:rsidRPr="00540547">
        <w:rPr>
          <w:rStyle w:val="EndnoteReference"/>
          <w:sz w:val="32"/>
          <w:szCs w:val="32"/>
        </w:rPr>
        <w:endnoteRef/>
      </w:r>
      <w:r w:rsidRPr="00540547">
        <w:rPr>
          <w:sz w:val="32"/>
          <w:szCs w:val="32"/>
        </w:rPr>
        <w:t xml:space="preserve"> Lawson, G., Haggar, T., Hewlett, K., Hall, S., Piggott, H., Hesketh, R., Regan, Z., Wojciechowska, M., </w:t>
      </w:r>
      <w:proofErr w:type="spellStart"/>
      <w:r w:rsidRPr="00540547">
        <w:rPr>
          <w:sz w:val="32"/>
          <w:szCs w:val="32"/>
        </w:rPr>
        <w:t>Dacombe</w:t>
      </w:r>
      <w:proofErr w:type="spellEnd"/>
      <w:r w:rsidRPr="00540547">
        <w:rPr>
          <w:sz w:val="32"/>
          <w:szCs w:val="32"/>
        </w:rPr>
        <w:t xml:space="preserve">, R. and Morgan, C. (2023) Experiencing the </w:t>
      </w:r>
      <w:proofErr w:type="gramStart"/>
      <w:r w:rsidRPr="00540547">
        <w:rPr>
          <w:sz w:val="32"/>
          <w:szCs w:val="32"/>
        </w:rPr>
        <w:t>cost of living</w:t>
      </w:r>
      <w:proofErr w:type="gramEnd"/>
      <w:r w:rsidRPr="00540547">
        <w:rPr>
          <w:sz w:val="32"/>
          <w:szCs w:val="32"/>
        </w:rPr>
        <w:t xml:space="preserve"> crisis: the impact on mental health. Available from: </w:t>
      </w:r>
      <w:hyperlink r:id="rId20" w:history="1">
        <w:r w:rsidRPr="00540547">
          <w:rPr>
            <w:rStyle w:val="Hyperlink"/>
            <w:rFonts w:asciiTheme="minorHAnsi" w:eastAsia="Aptos" w:hAnsiTheme="minorHAnsi" w:cstheme="minorHAnsi"/>
            <w:sz w:val="32"/>
            <w:szCs w:val="32"/>
          </w:rPr>
          <w:t>https://www.kcl.ac.uk/news/cost of living-crisis-is-worsening-the-mental-health-of-most-vulnerable</w:t>
        </w:r>
      </w:hyperlink>
      <w:r w:rsidRPr="00540547">
        <w:rPr>
          <w:sz w:val="32"/>
          <w:szCs w:val="32"/>
        </w:rPr>
        <w:t xml:space="preserve"> [Accessed: 12 June 2024] </w:t>
      </w:r>
    </w:p>
  </w:endnote>
  <w:endnote w:id="34">
    <w:p w14:paraId="1BCFD183" w14:textId="24B87989" w:rsidR="00BF2350" w:rsidRPr="00540547" w:rsidRDefault="00BF2350" w:rsidP="00686999">
      <w:pPr>
        <w:pStyle w:val="BodyText"/>
        <w:rPr>
          <w:sz w:val="32"/>
          <w:szCs w:val="32"/>
        </w:rPr>
      </w:pPr>
      <w:r w:rsidRPr="00540547">
        <w:rPr>
          <w:rStyle w:val="EndnoteReference"/>
          <w:sz w:val="32"/>
          <w:szCs w:val="32"/>
        </w:rPr>
        <w:endnoteRef/>
      </w:r>
      <w:r w:rsidRPr="00540547">
        <w:rPr>
          <w:sz w:val="32"/>
          <w:szCs w:val="32"/>
        </w:rPr>
        <w:t xml:space="preserve"> </w:t>
      </w:r>
      <w:r w:rsidRPr="00540547">
        <w:rPr>
          <w:sz w:val="32"/>
          <w:szCs w:val="32"/>
          <w:lang w:val="en-US"/>
        </w:rPr>
        <w:t xml:space="preserve">Bevan Foundation. (2024) A snapshot of poverty in winter 2024. Available from: </w:t>
      </w:r>
      <w:hyperlink r:id="rId21" w:history="1">
        <w:r w:rsidRPr="00540547">
          <w:rPr>
            <w:rStyle w:val="Hyperlink"/>
            <w:rFonts w:asciiTheme="minorHAnsi" w:eastAsia="Aptos" w:hAnsiTheme="minorHAnsi" w:cstheme="minorHAnsi"/>
            <w:sz w:val="32"/>
            <w:szCs w:val="32"/>
          </w:rPr>
          <w:t>https://www.bevanfoundation.org/wp-content/uploads/2024/03/Snapshot-of-poverty-in-winter-2024-Final.pdf</w:t>
        </w:r>
      </w:hyperlink>
      <w:r w:rsidRPr="00540547">
        <w:rPr>
          <w:sz w:val="32"/>
          <w:szCs w:val="32"/>
        </w:rPr>
        <w:t xml:space="preserve"> [Accessed: 16 August 2024]</w:t>
      </w:r>
    </w:p>
  </w:endnote>
  <w:endnote w:id="35">
    <w:p w14:paraId="107BF270" w14:textId="45FD49E2" w:rsidR="00BE1E62" w:rsidRPr="00540547" w:rsidRDefault="00BE1E62"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Davie, E. (2023) A Mentally Healthier Nation. Available from: </w:t>
      </w:r>
      <w:hyperlink r:id="rId22" w:history="1">
        <w:r w:rsidRPr="00540547">
          <w:rPr>
            <w:rStyle w:val="Hyperlink"/>
            <w:rFonts w:asciiTheme="minorHAnsi" w:eastAsia="Aptos" w:hAnsiTheme="minorHAnsi" w:cstheme="minorHAnsi"/>
            <w:sz w:val="32"/>
            <w:szCs w:val="32"/>
          </w:rPr>
          <w:t>https://www.centreformentalhealth.org.uk/publications/mentally-healthier-nation/</w:t>
        </w:r>
      </w:hyperlink>
      <w:r w:rsidRPr="00540547">
        <w:rPr>
          <w:sz w:val="32"/>
          <w:szCs w:val="32"/>
        </w:rPr>
        <w:t xml:space="preserve"> [Accessed: 16 August 2024]</w:t>
      </w:r>
    </w:p>
  </w:endnote>
  <w:endnote w:id="36">
    <w:p w14:paraId="77B265B4" w14:textId="041100D5" w:rsidR="00343DA8" w:rsidRPr="00540547" w:rsidRDefault="00343DA8"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t>
      </w:r>
      <w:proofErr w:type="spellStart"/>
      <w:r w:rsidRPr="00540547">
        <w:rPr>
          <w:sz w:val="32"/>
          <w:szCs w:val="32"/>
        </w:rPr>
        <w:t>Hourston</w:t>
      </w:r>
      <w:proofErr w:type="spellEnd"/>
      <w:r w:rsidRPr="00540547">
        <w:rPr>
          <w:sz w:val="32"/>
          <w:szCs w:val="32"/>
        </w:rPr>
        <w:t xml:space="preserve">, P. (2022). Cost of living crisis. Available from: </w:t>
      </w:r>
      <w:hyperlink r:id="rId23" w:history="1">
        <w:r w:rsidRPr="00540547">
          <w:rPr>
            <w:rStyle w:val="Hyperlink"/>
            <w:rFonts w:asciiTheme="minorHAnsi" w:eastAsia="Aptos" w:hAnsiTheme="minorHAnsi" w:cstheme="minorHAnsi"/>
            <w:sz w:val="32"/>
            <w:szCs w:val="32"/>
          </w:rPr>
          <w:t>https://www.instituteforgovernment.org.uk/explainer/cost-living-crisis</w:t>
        </w:r>
      </w:hyperlink>
      <w:r w:rsidRPr="00540547">
        <w:rPr>
          <w:sz w:val="32"/>
          <w:szCs w:val="32"/>
        </w:rPr>
        <w:t xml:space="preserve"> [Accessed 14 June 2024] </w:t>
      </w:r>
    </w:p>
  </w:endnote>
  <w:endnote w:id="37">
    <w:p w14:paraId="5D25B3CB" w14:textId="1C52CBEF" w:rsidR="00C95DEF" w:rsidRPr="00540547" w:rsidRDefault="00A11ABA" w:rsidP="00686999">
      <w:pPr>
        <w:pStyle w:val="BodyText"/>
        <w:rPr>
          <w:sz w:val="32"/>
          <w:szCs w:val="32"/>
        </w:rPr>
      </w:pPr>
      <w:r w:rsidRPr="00540547">
        <w:rPr>
          <w:rStyle w:val="EndnoteReference"/>
          <w:sz w:val="32"/>
          <w:szCs w:val="32"/>
        </w:rPr>
        <w:endnoteRef/>
      </w:r>
      <w:r w:rsidRPr="00540547">
        <w:rPr>
          <w:sz w:val="32"/>
          <w:szCs w:val="32"/>
        </w:rPr>
        <w:t xml:space="preserve"> </w:t>
      </w:r>
      <w:r w:rsidR="00E73AB8" w:rsidRPr="00E73AB8">
        <w:rPr>
          <w:sz w:val="32"/>
          <w:szCs w:val="32"/>
        </w:rPr>
        <w:t xml:space="preserve">Lawson, G., Haggar, T., Hewlett, K., Hall, S., Piggott, H., Hesketh, R., </w:t>
      </w:r>
      <w:proofErr w:type="spellStart"/>
      <w:proofErr w:type="gramStart"/>
      <w:r w:rsidR="00E73AB8" w:rsidRPr="00E73AB8">
        <w:rPr>
          <w:sz w:val="32"/>
          <w:szCs w:val="32"/>
        </w:rPr>
        <w:t>Regan,Z</w:t>
      </w:r>
      <w:proofErr w:type="spellEnd"/>
      <w:r w:rsidR="00E73AB8" w:rsidRPr="00E73AB8">
        <w:rPr>
          <w:sz w:val="32"/>
          <w:szCs w:val="32"/>
        </w:rPr>
        <w:t>.</w:t>
      </w:r>
      <w:proofErr w:type="gramEnd"/>
      <w:r w:rsidR="00E73AB8" w:rsidRPr="00E73AB8">
        <w:rPr>
          <w:sz w:val="32"/>
          <w:szCs w:val="32"/>
        </w:rPr>
        <w:t xml:space="preserve">, Wojciechowska, M., </w:t>
      </w:r>
      <w:proofErr w:type="spellStart"/>
      <w:r w:rsidR="00E73AB8" w:rsidRPr="00E73AB8">
        <w:rPr>
          <w:sz w:val="32"/>
          <w:szCs w:val="32"/>
        </w:rPr>
        <w:t>Dacombe</w:t>
      </w:r>
      <w:proofErr w:type="spellEnd"/>
      <w:r w:rsidR="00E73AB8" w:rsidRPr="00E73AB8">
        <w:rPr>
          <w:sz w:val="32"/>
          <w:szCs w:val="32"/>
        </w:rPr>
        <w:t>, R. and Morgan, C. (2023) Experiencing the cost of living crisis: the impact on mental health. Available from: https://www. england.nhs.uk/long-read/culture-of-care-standards-for-mental-health-inpatient</w:t>
      </w:r>
      <w:r w:rsidR="00E73AB8" w:rsidRPr="00E73AB8">
        <w:rPr>
          <w:sz w:val="32"/>
          <w:szCs w:val="32"/>
        </w:rPr>
        <w:softHyphen/>
        <w:t>services/ https://www.kcl.ac.uk/news/cost-of-living-crisis-is-worsening-the</w:t>
      </w:r>
      <w:r w:rsidR="00E73AB8" w:rsidRPr="00E73AB8">
        <w:rPr>
          <w:sz w:val="32"/>
          <w:szCs w:val="32"/>
        </w:rPr>
        <w:softHyphen/>
        <w:t xml:space="preserve">mental-health-of-most-vulnerable [Accessed: 12 June 2024] </w:t>
      </w:r>
    </w:p>
  </w:endnote>
  <w:endnote w:id="38">
    <w:p w14:paraId="0964CA18" w14:textId="4F171D0D" w:rsidR="009171A3" w:rsidRPr="00540547" w:rsidRDefault="009171A3" w:rsidP="006B5B12">
      <w:pPr>
        <w:pStyle w:val="BodyText"/>
        <w:rPr>
          <w:sz w:val="32"/>
          <w:szCs w:val="32"/>
        </w:rPr>
      </w:pPr>
      <w:r w:rsidRPr="00540547">
        <w:rPr>
          <w:rStyle w:val="EndnoteReference"/>
          <w:sz w:val="32"/>
          <w:szCs w:val="32"/>
        </w:rPr>
        <w:endnoteRef/>
      </w:r>
      <w:r w:rsidRPr="00540547">
        <w:rPr>
          <w:sz w:val="32"/>
          <w:szCs w:val="32"/>
        </w:rPr>
        <w:t xml:space="preserve"> </w:t>
      </w:r>
      <w:r w:rsidR="006B5B12" w:rsidRPr="006B5B12">
        <w:rPr>
          <w:sz w:val="32"/>
          <w:szCs w:val="32"/>
        </w:rPr>
        <w:t xml:space="preserve">Allard, M. (2022) “I don’t know what the winter’s going to bring”: </w:t>
      </w:r>
      <w:proofErr w:type="spellStart"/>
      <w:r w:rsidR="006B5B12" w:rsidRPr="006B5B12">
        <w:rPr>
          <w:sz w:val="32"/>
          <w:szCs w:val="32"/>
        </w:rPr>
        <w:t>experiencesof</w:t>
      </w:r>
      <w:proofErr w:type="spellEnd"/>
      <w:r w:rsidR="006B5B12" w:rsidRPr="006B5B12">
        <w:rPr>
          <w:sz w:val="32"/>
          <w:szCs w:val="32"/>
        </w:rPr>
        <w:t xml:space="preserve"> homelessness during a </w:t>
      </w:r>
      <w:proofErr w:type="gramStart"/>
      <w:r w:rsidR="006B5B12" w:rsidRPr="006B5B12">
        <w:rPr>
          <w:sz w:val="32"/>
          <w:szCs w:val="32"/>
        </w:rPr>
        <w:t>cost of living</w:t>
      </w:r>
      <w:proofErr w:type="gramEnd"/>
      <w:r w:rsidR="006B5B12" w:rsidRPr="006B5B12">
        <w:rPr>
          <w:sz w:val="32"/>
          <w:szCs w:val="32"/>
        </w:rPr>
        <w:t xml:space="preserve"> crisis. London: Crisis. Available from: https://www.crisis.org.uk/ending-homelessness/homelessness-knowledge-hub/ cost-of-homelessness/experiences-of-homelessness-during-a-cost-of-living-crisis </w:t>
      </w:r>
      <w:r w:rsidR="006B5B12" w:rsidRPr="00540547">
        <w:rPr>
          <w:sz w:val="32"/>
          <w:szCs w:val="32"/>
        </w:rPr>
        <w:t>[Accessed 12 June 2024].</w:t>
      </w:r>
    </w:p>
  </w:endnote>
  <w:endnote w:id="39">
    <w:p w14:paraId="509FF0F3" w14:textId="0C1411A1" w:rsidR="00F73C98" w:rsidRPr="00540547" w:rsidRDefault="00F73C98"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The Children's Society. (2023) The Good Childhood Report 2023. Available from: </w:t>
      </w:r>
      <w:hyperlink r:id="rId24" w:history="1">
        <w:r w:rsidRPr="00540547">
          <w:rPr>
            <w:rStyle w:val="Hyperlink"/>
            <w:rFonts w:asciiTheme="minorHAnsi" w:eastAsia="Aptos" w:hAnsiTheme="minorHAnsi" w:cstheme="minorHAnsi"/>
            <w:sz w:val="32"/>
            <w:szCs w:val="32"/>
          </w:rPr>
          <w:t>https://www.childrenssociety.org.uk/sites/default/files/2023-09/Good-childhood-report-summary-2023_0.pdf</w:t>
        </w:r>
      </w:hyperlink>
      <w:r w:rsidRPr="00540547">
        <w:rPr>
          <w:sz w:val="32"/>
          <w:szCs w:val="32"/>
        </w:rPr>
        <w:t xml:space="preserve"> [Accessed: 12 June 2024] </w:t>
      </w:r>
    </w:p>
  </w:endnote>
  <w:endnote w:id="40">
    <w:p w14:paraId="344E4FF9" w14:textId="6E93BE85" w:rsidR="00F45639" w:rsidRPr="00540547" w:rsidRDefault="00F45639"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Allard, M. (2022) "I don't know what the winter's going to bring": experiences of homelessness during a </w:t>
      </w:r>
      <w:proofErr w:type="gramStart"/>
      <w:r w:rsidRPr="00540547">
        <w:rPr>
          <w:sz w:val="32"/>
          <w:szCs w:val="32"/>
        </w:rPr>
        <w:t>cost of living</w:t>
      </w:r>
      <w:proofErr w:type="gramEnd"/>
      <w:r w:rsidRPr="00540547">
        <w:rPr>
          <w:sz w:val="32"/>
          <w:szCs w:val="32"/>
        </w:rPr>
        <w:t xml:space="preserve"> crisis. London: Crisis. Available from: </w:t>
      </w:r>
      <w:hyperlink r:id="rId25" w:history="1">
        <w:r w:rsidRPr="00540547">
          <w:rPr>
            <w:rStyle w:val="Hyperlink"/>
            <w:rFonts w:asciiTheme="minorHAnsi" w:eastAsia="Aptos" w:hAnsiTheme="minorHAnsi" w:cstheme="minorHAnsi"/>
            <w:sz w:val="32"/>
            <w:szCs w:val="32"/>
          </w:rPr>
          <w:t>https://www.crisis.org.uk/ending-homelessness/homelessness-knowledge-hub/cost-of-homelessness/experiences-of-homelessness-during-a-cost of living-crisis</w:t>
        </w:r>
      </w:hyperlink>
      <w:r w:rsidRPr="00540547">
        <w:rPr>
          <w:sz w:val="32"/>
          <w:szCs w:val="32"/>
        </w:rPr>
        <w:t xml:space="preserve"> [Accessed 12 June 2024]</w:t>
      </w:r>
    </w:p>
  </w:endnote>
  <w:endnote w:id="41">
    <w:p w14:paraId="3C4F888A" w14:textId="7CB5E924" w:rsidR="00CD23CD" w:rsidRPr="00CD23CD" w:rsidRDefault="009171A3" w:rsidP="00CD23CD">
      <w:pPr>
        <w:pStyle w:val="BodyText"/>
        <w:rPr>
          <w:sz w:val="32"/>
          <w:szCs w:val="32"/>
        </w:rPr>
      </w:pPr>
      <w:r w:rsidRPr="00540547">
        <w:rPr>
          <w:rStyle w:val="EndnoteReference"/>
          <w:sz w:val="32"/>
          <w:szCs w:val="32"/>
        </w:rPr>
        <w:endnoteRef/>
      </w:r>
      <w:r w:rsidRPr="00540547">
        <w:rPr>
          <w:sz w:val="32"/>
          <w:szCs w:val="32"/>
        </w:rPr>
        <w:t xml:space="preserve"> </w:t>
      </w:r>
      <w:r w:rsidR="00CD23CD" w:rsidRPr="00CD23CD">
        <w:rPr>
          <w:sz w:val="32"/>
          <w:szCs w:val="32"/>
        </w:rPr>
        <w:t xml:space="preserve">Hertzberg, D., and </w:t>
      </w:r>
      <w:proofErr w:type="spellStart"/>
      <w:r w:rsidR="00CD23CD" w:rsidRPr="00CD23CD">
        <w:rPr>
          <w:sz w:val="32"/>
          <w:szCs w:val="32"/>
        </w:rPr>
        <w:t>Boobis</w:t>
      </w:r>
      <w:proofErr w:type="spellEnd"/>
      <w:r w:rsidR="00CD23CD" w:rsidRPr="00CD23CD">
        <w:rPr>
          <w:sz w:val="32"/>
          <w:szCs w:val="32"/>
        </w:rPr>
        <w:t>, S. (2022) Unhealthy State of Homelessness2022: Findings from the Homeless Health Needs Audit. Available from: https:// homeless.org.uk/knowledge-hub/unhealthy-state-of-homelessness-2022</w:t>
      </w:r>
      <w:r w:rsidR="00CD23CD" w:rsidRPr="00CD23CD">
        <w:rPr>
          <w:sz w:val="32"/>
          <w:szCs w:val="32"/>
        </w:rPr>
        <w:softHyphen/>
        <w:t xml:space="preserve">fndings-from-the-homeless-health-needs-audit/ [Accessed: 12 June 2024] </w:t>
      </w:r>
    </w:p>
    <w:p w14:paraId="45581627" w14:textId="5235F1FE" w:rsidR="009171A3" w:rsidRPr="00540547" w:rsidRDefault="009171A3" w:rsidP="00686999">
      <w:pPr>
        <w:pStyle w:val="BodyText"/>
        <w:rPr>
          <w:sz w:val="32"/>
          <w:szCs w:val="32"/>
        </w:rPr>
      </w:pPr>
      <w:r w:rsidRPr="00540547">
        <w:rPr>
          <w:sz w:val="32"/>
          <w:szCs w:val="32"/>
        </w:rPr>
        <w:t xml:space="preserve"> </w:t>
      </w:r>
    </w:p>
  </w:endnote>
  <w:endnote w:id="42">
    <w:p w14:paraId="369A96F0" w14:textId="753732E1" w:rsidR="00BD6360" w:rsidRPr="00540547" w:rsidRDefault="00BD6360"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t>
      </w:r>
      <w:r w:rsidR="001C2996" w:rsidRPr="00540547">
        <w:rPr>
          <w:sz w:val="32"/>
          <w:szCs w:val="32"/>
        </w:rPr>
        <w:t xml:space="preserve">Rea, J. (2022) Social relationships, stigma, and wellbeing through experiences of homelessness in the United Kingdom. </w:t>
      </w:r>
      <w:r w:rsidR="001C2996" w:rsidRPr="00540547">
        <w:rPr>
          <w:i/>
          <w:iCs/>
          <w:sz w:val="32"/>
          <w:szCs w:val="32"/>
        </w:rPr>
        <w:t>Journal of Social Issues</w:t>
      </w:r>
      <w:r w:rsidR="001C2996" w:rsidRPr="00540547">
        <w:rPr>
          <w:sz w:val="32"/>
          <w:szCs w:val="32"/>
        </w:rPr>
        <w:t xml:space="preserve">, 79(1), 465-493. </w:t>
      </w:r>
      <w:proofErr w:type="spellStart"/>
      <w:r w:rsidR="001C2996" w:rsidRPr="00540547">
        <w:rPr>
          <w:sz w:val="32"/>
          <w:szCs w:val="32"/>
        </w:rPr>
        <w:t>doi</w:t>
      </w:r>
      <w:proofErr w:type="spellEnd"/>
      <w:r w:rsidR="001C2996" w:rsidRPr="00540547">
        <w:rPr>
          <w:sz w:val="32"/>
          <w:szCs w:val="32"/>
        </w:rPr>
        <w:t xml:space="preserve">: </w:t>
      </w:r>
      <w:hyperlink r:id="rId26" w:history="1">
        <w:r w:rsidR="001C2996" w:rsidRPr="00540547">
          <w:rPr>
            <w:rStyle w:val="Hyperlink"/>
            <w:rFonts w:asciiTheme="minorHAnsi" w:eastAsia="Aptos" w:hAnsiTheme="minorHAnsi" w:cstheme="minorHAnsi"/>
            <w:sz w:val="32"/>
            <w:szCs w:val="32"/>
          </w:rPr>
          <w:t>10.1111/josi.12572</w:t>
        </w:r>
      </w:hyperlink>
      <w:r w:rsidR="001C2996" w:rsidRPr="00540547">
        <w:rPr>
          <w:sz w:val="32"/>
          <w:szCs w:val="32"/>
        </w:rPr>
        <w:t xml:space="preserve">  </w:t>
      </w:r>
    </w:p>
  </w:endnote>
  <w:endnote w:id="43">
    <w:p w14:paraId="7AB8283D" w14:textId="765085EB" w:rsidR="009171A3" w:rsidRPr="00540547" w:rsidRDefault="009171A3" w:rsidP="00686999">
      <w:pPr>
        <w:pStyle w:val="BodyText"/>
        <w:rPr>
          <w:sz w:val="32"/>
          <w:szCs w:val="32"/>
        </w:rPr>
      </w:pPr>
      <w:r w:rsidRPr="00540547">
        <w:rPr>
          <w:rStyle w:val="EndnoteReference"/>
          <w:sz w:val="32"/>
          <w:szCs w:val="32"/>
        </w:rPr>
        <w:endnoteRef/>
      </w:r>
      <w:r w:rsidRPr="00540547">
        <w:rPr>
          <w:sz w:val="32"/>
          <w:szCs w:val="32"/>
        </w:rPr>
        <w:t xml:space="preserve"> </w:t>
      </w:r>
      <w:r w:rsidR="00CD23CD" w:rsidRPr="00CD23CD">
        <w:rPr>
          <w:sz w:val="32"/>
          <w:szCs w:val="32"/>
        </w:rPr>
        <w:t xml:space="preserve">Judge, L. and Murphy, L. (2024) Under strain. Available from: https://www.resolutionfoundation.org/app/uploads/2024/06/20-Under-strain.pdf [Accessed: 16 August 2024] </w:t>
      </w:r>
    </w:p>
  </w:endnote>
  <w:endnote w:id="44">
    <w:p w14:paraId="36812C49" w14:textId="17D8652F" w:rsidR="2DBDB7FE" w:rsidRPr="00540547" w:rsidRDefault="2DBDB7FE" w:rsidP="00686999">
      <w:pPr>
        <w:pStyle w:val="BodyText"/>
        <w:rPr>
          <w:sz w:val="32"/>
          <w:szCs w:val="32"/>
        </w:rPr>
      </w:pPr>
      <w:r w:rsidRPr="00540547">
        <w:rPr>
          <w:rStyle w:val="EndnoteReference"/>
          <w:rFonts w:asciiTheme="minorHAnsi" w:hAnsiTheme="minorHAnsi" w:cstheme="minorBidi"/>
          <w:sz w:val="32"/>
          <w:szCs w:val="32"/>
        </w:rPr>
        <w:endnoteRef/>
      </w:r>
      <w:r w:rsidRPr="00540547">
        <w:rPr>
          <w:sz w:val="32"/>
          <w:szCs w:val="32"/>
        </w:rPr>
        <w:t xml:space="preserve"> DWP. (2024) Universal Credit Work Capability Assessment, April 2019 to March 2024 </w:t>
      </w:r>
      <w:hyperlink r:id="rId27">
        <w:r w:rsidRPr="00540547">
          <w:rPr>
            <w:rStyle w:val="Hyperlink"/>
            <w:rFonts w:asciiTheme="minorHAnsi" w:eastAsia="Aptos" w:hAnsiTheme="minorHAnsi" w:cstheme="minorBidi"/>
            <w:sz w:val="32"/>
            <w:szCs w:val="32"/>
          </w:rPr>
          <w:t>https://www.gov.uk/government/statistics/universal-credit-work-capability-assessment-statistics-april-2019-to-march-2024/universal-credit-work-capability-assessment-april-2019-to-march-2024</w:t>
        </w:r>
      </w:hyperlink>
      <w:r w:rsidRPr="00540547">
        <w:rPr>
          <w:sz w:val="32"/>
          <w:szCs w:val="32"/>
        </w:rPr>
        <w:t xml:space="preserve"> [Accessed: 16 August 2024]</w:t>
      </w:r>
    </w:p>
  </w:endnote>
  <w:endnote w:id="45">
    <w:p w14:paraId="2BBF600D" w14:textId="37740A47" w:rsidR="0021781F" w:rsidRPr="00540547" w:rsidRDefault="0021781F"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ONS. (2022a) Sickness absence in the UK labour market: 2022. Available from: </w:t>
      </w:r>
      <w:hyperlink r:id="rId28" w:anchor="reasons-for-sickness-absence" w:history="1">
        <w:r w:rsidR="00DB6F1F" w:rsidRPr="00540547">
          <w:rPr>
            <w:rStyle w:val="Hyperlink"/>
            <w:rFonts w:asciiTheme="minorHAnsi" w:eastAsia="Aptos" w:hAnsiTheme="minorHAnsi" w:cstheme="minorHAnsi"/>
            <w:sz w:val="32"/>
            <w:szCs w:val="32"/>
          </w:rPr>
          <w:t>https://www.ons.gov.uk/employmentandlabourmarket/peopleinwork/labourproductivity/articles/sicknessabsenceinthelabourmarket/2022#reasons-for-sickness-absence</w:t>
        </w:r>
      </w:hyperlink>
      <w:r w:rsidRPr="00540547">
        <w:rPr>
          <w:sz w:val="32"/>
          <w:szCs w:val="32"/>
        </w:rPr>
        <w:t xml:space="preserve"> [Accessed: 28 June 2024] </w:t>
      </w:r>
    </w:p>
  </w:endnote>
  <w:endnote w:id="46">
    <w:p w14:paraId="3493A871" w14:textId="49D6CE76" w:rsidR="00D34222" w:rsidRPr="00540547" w:rsidRDefault="00D34222"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Mental Health UK. (2024) The Burnout Report. Available from: </w:t>
      </w:r>
      <w:hyperlink r:id="rId29" w:history="1">
        <w:r w:rsidRPr="00540547">
          <w:rPr>
            <w:rStyle w:val="Hyperlink"/>
            <w:rFonts w:asciiTheme="minorHAnsi" w:eastAsia="Aptos" w:hAnsiTheme="minorHAnsi" w:cstheme="minorHAnsi"/>
            <w:sz w:val="32"/>
            <w:szCs w:val="32"/>
          </w:rPr>
          <w:t>https://mentalhealth-uk.org/burnout/</w:t>
        </w:r>
      </w:hyperlink>
      <w:r w:rsidRPr="00540547">
        <w:rPr>
          <w:sz w:val="32"/>
          <w:szCs w:val="32"/>
        </w:rPr>
        <w:t xml:space="preserve"> [Accessed: 28 June 2024] </w:t>
      </w:r>
    </w:p>
  </w:endnote>
  <w:endnote w:id="47">
    <w:p w14:paraId="59956F17" w14:textId="369915BB" w:rsidR="009171A3" w:rsidRPr="00540547" w:rsidRDefault="009171A3" w:rsidP="00686999">
      <w:pPr>
        <w:pStyle w:val="BodyText"/>
        <w:rPr>
          <w:sz w:val="32"/>
          <w:szCs w:val="32"/>
        </w:rPr>
      </w:pPr>
      <w:r w:rsidRPr="00540547">
        <w:rPr>
          <w:rStyle w:val="EndnoteReference"/>
          <w:sz w:val="32"/>
          <w:szCs w:val="32"/>
        </w:rPr>
        <w:endnoteRef/>
      </w:r>
      <w:r w:rsidRPr="00540547">
        <w:rPr>
          <w:sz w:val="32"/>
          <w:szCs w:val="32"/>
        </w:rPr>
        <w:t xml:space="preserve"> Mental Health UK (n 43). </w:t>
      </w:r>
    </w:p>
  </w:endnote>
  <w:endnote w:id="48">
    <w:p w14:paraId="5142CE78" w14:textId="608C5679" w:rsidR="004F13CD" w:rsidRPr="00540547" w:rsidRDefault="004F13CD"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MHFA England. (2023) Survey shows managers are 'out of their depth' on mental health. Available from: </w:t>
      </w:r>
      <w:hyperlink r:id="rId30" w:history="1">
        <w:r w:rsidRPr="00540547">
          <w:rPr>
            <w:rStyle w:val="Hyperlink"/>
            <w:rFonts w:asciiTheme="minorHAnsi" w:eastAsia="Aptos" w:hAnsiTheme="minorHAnsi" w:cstheme="minorHAnsi"/>
            <w:sz w:val="32"/>
            <w:szCs w:val="32"/>
          </w:rPr>
          <w:t>https://mhfaengland.org/mhfa-centre/news/survey-shows-managers-are-out-of-their-depth-on-mental-health/</w:t>
        </w:r>
      </w:hyperlink>
      <w:r w:rsidRPr="00540547">
        <w:rPr>
          <w:sz w:val="32"/>
          <w:szCs w:val="32"/>
        </w:rPr>
        <w:t xml:space="preserve"> [Accessed: 01 July 2024] </w:t>
      </w:r>
    </w:p>
  </w:endnote>
  <w:endnote w:id="49">
    <w:p w14:paraId="43BE448C" w14:textId="6FCBB94E" w:rsidR="0010305E" w:rsidRPr="00540547" w:rsidRDefault="0010305E" w:rsidP="00686999">
      <w:pPr>
        <w:pStyle w:val="BodyText"/>
        <w:rPr>
          <w:sz w:val="32"/>
          <w:szCs w:val="32"/>
        </w:rPr>
      </w:pPr>
      <w:r w:rsidRPr="00540547">
        <w:rPr>
          <w:rStyle w:val="EndnoteReference"/>
          <w:sz w:val="32"/>
          <w:szCs w:val="32"/>
        </w:rPr>
        <w:endnoteRef/>
      </w:r>
      <w:r w:rsidRPr="00540547">
        <w:rPr>
          <w:sz w:val="32"/>
          <w:szCs w:val="32"/>
        </w:rPr>
        <w:t xml:space="preserve"> Mental Health UK (n 43).</w:t>
      </w:r>
    </w:p>
  </w:endnote>
  <w:endnote w:id="50">
    <w:p w14:paraId="236AA48A" w14:textId="23710A45" w:rsidR="00BF0F54" w:rsidRPr="00540547" w:rsidRDefault="00BF0F54" w:rsidP="00686999">
      <w:pPr>
        <w:pStyle w:val="BodyText"/>
        <w:rPr>
          <w:sz w:val="32"/>
          <w:szCs w:val="32"/>
          <w:lang w:val="en-US"/>
        </w:rPr>
      </w:pPr>
      <w:r w:rsidRPr="00540547">
        <w:rPr>
          <w:rStyle w:val="EndnoteReference"/>
          <w:rFonts w:asciiTheme="minorHAnsi" w:hAnsiTheme="minorHAnsi" w:cstheme="minorHAnsi"/>
          <w:sz w:val="32"/>
          <w:szCs w:val="32"/>
        </w:rPr>
        <w:endnoteRef/>
      </w:r>
      <w:r w:rsidRPr="00540547">
        <w:rPr>
          <w:sz w:val="32"/>
          <w:szCs w:val="32"/>
        </w:rPr>
        <w:t xml:space="preserve"> </w:t>
      </w:r>
      <w:r w:rsidRPr="00540547">
        <w:rPr>
          <w:sz w:val="32"/>
          <w:szCs w:val="32"/>
          <w:lang w:val="en-US"/>
        </w:rPr>
        <w:t xml:space="preserve">Bond, N. and D’Arcy, C. (2020) Mind the Income Gap. Available at: </w:t>
      </w:r>
      <w:hyperlink r:id="rId31" w:history="1">
        <w:r w:rsidRPr="00540547">
          <w:rPr>
            <w:rStyle w:val="Hyperlink"/>
            <w:rFonts w:asciiTheme="minorHAnsi" w:eastAsia="Aptos" w:hAnsiTheme="minorHAnsi" w:cstheme="minorHAnsi"/>
            <w:sz w:val="32"/>
            <w:szCs w:val="32"/>
            <w:lang w:val="en-US"/>
          </w:rPr>
          <w:t>https://www.moneyandmentalhealth.org/wp-content/uploads/2020/09/Mind-the-income-gap.pdf</w:t>
        </w:r>
      </w:hyperlink>
      <w:r w:rsidRPr="00540547">
        <w:rPr>
          <w:sz w:val="32"/>
          <w:szCs w:val="32"/>
          <w:lang w:val="en-US"/>
        </w:rPr>
        <w:t xml:space="preserve"> [Accessed: 16 August 2024]</w:t>
      </w:r>
    </w:p>
  </w:endnote>
  <w:endnote w:id="51">
    <w:p w14:paraId="12332F42" w14:textId="45A0F462" w:rsidR="00436AED" w:rsidRPr="00540547" w:rsidRDefault="00436AED"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t>
      </w:r>
      <w:r w:rsidR="002B2219" w:rsidRPr="00540547">
        <w:rPr>
          <w:sz w:val="32"/>
          <w:szCs w:val="32"/>
          <w:lang w:val="en-US"/>
        </w:rPr>
        <w:t xml:space="preserve">Bond, N. and D’Arcy, C. (2021) The state we’re in. Available at: </w:t>
      </w:r>
      <w:hyperlink r:id="rId32" w:history="1">
        <w:r w:rsidR="002B2219" w:rsidRPr="00540547">
          <w:rPr>
            <w:rStyle w:val="Hyperlink"/>
            <w:rFonts w:asciiTheme="minorHAnsi" w:eastAsia="Aptos" w:hAnsiTheme="minorHAnsi" w:cstheme="minorHAnsi"/>
            <w:sz w:val="32"/>
            <w:szCs w:val="32"/>
          </w:rPr>
          <w:t>https://www.moneyandmentalhealth.org/wp-content/uploads/2021/11/The-State-Were-In-Report-Nov21.pdf</w:t>
        </w:r>
      </w:hyperlink>
      <w:r w:rsidR="002B2219" w:rsidRPr="00540547">
        <w:rPr>
          <w:sz w:val="32"/>
          <w:szCs w:val="32"/>
        </w:rPr>
        <w:t xml:space="preserve"> [Accessed: 16 August 2024]</w:t>
      </w:r>
    </w:p>
  </w:endnote>
  <w:endnote w:id="52">
    <w:p w14:paraId="69C38A0A" w14:textId="61F509C9" w:rsidR="00F31AC2" w:rsidRPr="00540547" w:rsidRDefault="00F31AC2" w:rsidP="00A37AAC">
      <w:pPr>
        <w:pStyle w:val="Default"/>
        <w:rPr>
          <w:sz w:val="32"/>
          <w:szCs w:val="32"/>
        </w:rPr>
      </w:pPr>
      <w:r w:rsidRPr="00540547">
        <w:rPr>
          <w:rStyle w:val="EndnoteReference"/>
          <w:sz w:val="32"/>
          <w:szCs w:val="32"/>
        </w:rPr>
        <w:endnoteRef/>
      </w:r>
      <w:r w:rsidRPr="00540547">
        <w:rPr>
          <w:sz w:val="32"/>
          <w:szCs w:val="32"/>
        </w:rPr>
        <w:t xml:space="preserve"> </w:t>
      </w:r>
      <w:r w:rsidR="00A37AAC" w:rsidRPr="00540547">
        <w:rPr>
          <w:sz w:val="32"/>
          <w:szCs w:val="32"/>
        </w:rPr>
        <w:t xml:space="preserve">NHS Digital. (2022) NHS Outcomes Framework Indicators – March 2022 release. Available from: </w:t>
      </w:r>
      <w:r w:rsidR="00A37AAC" w:rsidRPr="00540547">
        <w:rPr>
          <w:color w:val="1200C1"/>
          <w:sz w:val="32"/>
          <w:szCs w:val="32"/>
        </w:rPr>
        <w:t>https://digital.nhs.uk/data-and-information/publications/ statistical/</w:t>
      </w:r>
      <w:proofErr w:type="spellStart"/>
      <w:r w:rsidR="00A37AAC" w:rsidRPr="00540547">
        <w:rPr>
          <w:color w:val="1200C1"/>
          <w:sz w:val="32"/>
          <w:szCs w:val="32"/>
        </w:rPr>
        <w:t>nhs</w:t>
      </w:r>
      <w:proofErr w:type="spellEnd"/>
      <w:r w:rsidR="00A37AAC" w:rsidRPr="00540547">
        <w:rPr>
          <w:color w:val="1200C1"/>
          <w:sz w:val="32"/>
          <w:szCs w:val="32"/>
        </w:rPr>
        <w:t>-outcomes-framework/march-2022/domain-2---enhancing-quality</w:t>
      </w:r>
      <w:r w:rsidR="00A37AAC" w:rsidRPr="00540547">
        <w:rPr>
          <w:color w:val="1200C1"/>
          <w:sz w:val="32"/>
          <w:szCs w:val="32"/>
        </w:rPr>
        <w:softHyphen/>
        <w:t>of-life-for-people-with-long-term-conditions-nof/2.5.i-employment-of-people</w:t>
      </w:r>
      <w:r w:rsidR="00A37AAC" w:rsidRPr="00540547">
        <w:rPr>
          <w:color w:val="1200C1"/>
          <w:sz w:val="32"/>
          <w:szCs w:val="32"/>
        </w:rPr>
        <w:softHyphen/>
        <w:t xml:space="preserve">with-mental-illness-formerly-indicator-2.5 </w:t>
      </w:r>
      <w:r w:rsidR="00A37AAC" w:rsidRPr="00540547">
        <w:rPr>
          <w:sz w:val="32"/>
          <w:szCs w:val="32"/>
        </w:rPr>
        <w:t xml:space="preserve">[Accessed: 10 June 2024] </w:t>
      </w:r>
    </w:p>
  </w:endnote>
  <w:endnote w:id="53">
    <w:p w14:paraId="68F17C97" w14:textId="4402DB2C" w:rsidR="00EB7F4D" w:rsidRPr="00EB7F4D" w:rsidRDefault="00EB7F4D" w:rsidP="00EB7F4D">
      <w:pPr>
        <w:pStyle w:val="EndnoteText"/>
        <w:rPr>
          <w:sz w:val="32"/>
          <w:szCs w:val="32"/>
        </w:rPr>
      </w:pPr>
      <w:r w:rsidRPr="00540547">
        <w:rPr>
          <w:rStyle w:val="EndnoteReference"/>
          <w:sz w:val="32"/>
          <w:szCs w:val="32"/>
        </w:rPr>
        <w:endnoteRef/>
      </w:r>
      <w:r w:rsidRPr="00540547">
        <w:rPr>
          <w:sz w:val="32"/>
          <w:szCs w:val="32"/>
        </w:rPr>
        <w:t xml:space="preserve"> </w:t>
      </w:r>
      <w:r w:rsidRPr="00EB7F4D">
        <w:rPr>
          <w:sz w:val="32"/>
          <w:szCs w:val="32"/>
        </w:rPr>
        <w:t>Nu</w:t>
      </w:r>
      <w:r w:rsidRPr="00540547">
        <w:rPr>
          <w:sz w:val="32"/>
          <w:szCs w:val="32"/>
        </w:rPr>
        <w:t>f</w:t>
      </w:r>
      <w:r w:rsidRPr="00EB7F4D">
        <w:rPr>
          <w:sz w:val="32"/>
          <w:szCs w:val="32"/>
        </w:rPr>
        <w:t>f</w:t>
      </w:r>
      <w:r w:rsidRPr="00540547">
        <w:rPr>
          <w:sz w:val="32"/>
          <w:szCs w:val="32"/>
        </w:rPr>
        <w:t>i</w:t>
      </w:r>
      <w:r w:rsidRPr="00EB7F4D">
        <w:rPr>
          <w:sz w:val="32"/>
          <w:szCs w:val="32"/>
        </w:rPr>
        <w:t>eld Trust. (2023) Supporting people in employment. Available from: https://www.nu</w:t>
      </w:r>
      <w:r w:rsidR="003A223A" w:rsidRPr="00540547">
        <w:rPr>
          <w:sz w:val="32"/>
          <w:szCs w:val="32"/>
        </w:rPr>
        <w:t>f</w:t>
      </w:r>
      <w:r w:rsidRPr="00EB7F4D">
        <w:rPr>
          <w:sz w:val="32"/>
          <w:szCs w:val="32"/>
        </w:rPr>
        <w:t>f</w:t>
      </w:r>
      <w:r w:rsidR="003A223A" w:rsidRPr="00540547">
        <w:rPr>
          <w:sz w:val="32"/>
          <w:szCs w:val="32"/>
        </w:rPr>
        <w:t>i</w:t>
      </w:r>
      <w:r w:rsidRPr="00EB7F4D">
        <w:rPr>
          <w:sz w:val="32"/>
          <w:szCs w:val="32"/>
        </w:rPr>
        <w:t>eldtrust.org.uk/resource/supporting-people-in</w:t>
      </w:r>
      <w:r w:rsidRPr="00EB7F4D">
        <w:rPr>
          <w:sz w:val="32"/>
          <w:szCs w:val="32"/>
        </w:rPr>
        <w:softHyphen/>
        <w:t>employment</w:t>
      </w:r>
      <w:proofErr w:type="gramStart"/>
      <w:r w:rsidRPr="00EB7F4D">
        <w:rPr>
          <w:sz w:val="32"/>
          <w:szCs w:val="32"/>
        </w:rPr>
        <w:t>#:~</w:t>
      </w:r>
      <w:proofErr w:type="gramEnd"/>
      <w:r w:rsidRPr="00EB7F4D">
        <w:rPr>
          <w:sz w:val="32"/>
          <w:szCs w:val="32"/>
        </w:rPr>
        <w:t xml:space="preserve">:text=In%20Q3%202021%2F22%20(January,points%20 in%20Q3%202021%2F22. [Accessed: 16 August 2024] </w:t>
      </w:r>
    </w:p>
    <w:p w14:paraId="71196B07" w14:textId="1345AC03" w:rsidR="00EB7F4D" w:rsidRPr="00540547" w:rsidRDefault="00EB7F4D">
      <w:pPr>
        <w:pStyle w:val="EndnoteText"/>
        <w:rPr>
          <w:sz w:val="32"/>
          <w:szCs w:val="32"/>
        </w:rPr>
      </w:pPr>
    </w:p>
  </w:endnote>
  <w:endnote w:id="54">
    <w:p w14:paraId="095077E6" w14:textId="0629A892" w:rsidR="00985C4A" w:rsidRPr="00540547" w:rsidRDefault="00985C4A"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Hutchinson, J. (2022) Briefing 59: Individual Placement and Support. Available from: </w:t>
      </w:r>
      <w:hyperlink r:id="rId33" w:history="1">
        <w:r w:rsidRPr="00540547">
          <w:rPr>
            <w:rStyle w:val="Hyperlink"/>
            <w:rFonts w:asciiTheme="minorHAnsi" w:eastAsia="Aptos" w:hAnsiTheme="minorHAnsi" w:cstheme="minorHAnsi"/>
            <w:sz w:val="32"/>
            <w:szCs w:val="32"/>
          </w:rPr>
          <w:t>https://www.centreformentalhealth.org.uk/publications/briefing-59-individual-placement-and-support/</w:t>
        </w:r>
      </w:hyperlink>
      <w:r w:rsidRPr="00540547">
        <w:rPr>
          <w:sz w:val="32"/>
          <w:szCs w:val="32"/>
        </w:rPr>
        <w:t xml:space="preserve"> [Accessed: 16 August 2024]</w:t>
      </w:r>
    </w:p>
  </w:endnote>
  <w:endnote w:id="55">
    <w:p w14:paraId="2A9EC03D" w14:textId="05FE941A" w:rsidR="00674A6C" w:rsidRPr="00540547" w:rsidRDefault="00674A6C" w:rsidP="00686999">
      <w:pPr>
        <w:pStyle w:val="BodyText"/>
        <w:rPr>
          <w:sz w:val="32"/>
          <w:szCs w:val="32"/>
          <w:lang w:val="en-US"/>
        </w:rPr>
      </w:pPr>
      <w:r w:rsidRPr="00540547">
        <w:rPr>
          <w:rStyle w:val="EndnoteReference"/>
          <w:rFonts w:asciiTheme="minorHAnsi" w:hAnsiTheme="minorHAnsi" w:cstheme="minorHAnsi"/>
          <w:sz w:val="32"/>
          <w:szCs w:val="32"/>
        </w:rPr>
        <w:endnoteRef/>
      </w:r>
      <w:r w:rsidRPr="00540547">
        <w:rPr>
          <w:sz w:val="32"/>
          <w:szCs w:val="32"/>
        </w:rPr>
        <w:t xml:space="preserve"> Treloar, N and Bell, A. (2024) Beyond words: why language matters for social security and mental health. Available from: </w:t>
      </w:r>
      <w:hyperlink r:id="rId34" w:history="1">
        <w:r w:rsidRPr="00540547">
          <w:rPr>
            <w:rStyle w:val="Hyperlink"/>
            <w:rFonts w:asciiTheme="minorHAnsi" w:eastAsia="Aptos" w:hAnsiTheme="minorHAnsi" w:cstheme="minorHAnsi"/>
            <w:sz w:val="32"/>
            <w:szCs w:val="32"/>
          </w:rPr>
          <w:t>https://www.centreformentalhealth.org.uk/beyond-words-why-language-matters-for-social-security-and-mental-health/</w:t>
        </w:r>
      </w:hyperlink>
      <w:r w:rsidRPr="00540547">
        <w:rPr>
          <w:sz w:val="32"/>
          <w:szCs w:val="32"/>
        </w:rPr>
        <w:t xml:space="preserve"> [Accessed: 16 August 2024]</w:t>
      </w:r>
      <w:r w:rsidRPr="00540547">
        <w:rPr>
          <w:sz w:val="32"/>
          <w:szCs w:val="32"/>
          <w:lang w:val="en-US"/>
        </w:rPr>
        <w:t xml:space="preserve"> </w:t>
      </w:r>
    </w:p>
  </w:endnote>
  <w:endnote w:id="56">
    <w:p w14:paraId="4363AB17" w14:textId="372025D4" w:rsidR="00A82FDC" w:rsidRPr="00540547" w:rsidRDefault="00457D30" w:rsidP="00686999">
      <w:pPr>
        <w:pStyle w:val="BodyText"/>
        <w:rPr>
          <w:sz w:val="32"/>
          <w:szCs w:val="32"/>
        </w:rPr>
      </w:pPr>
      <w:r w:rsidRPr="00540547">
        <w:rPr>
          <w:rStyle w:val="EndnoteReference"/>
          <w:sz w:val="32"/>
          <w:szCs w:val="32"/>
        </w:rPr>
        <w:endnoteRef/>
      </w:r>
      <w:r w:rsidRPr="00540547">
        <w:rPr>
          <w:sz w:val="32"/>
          <w:szCs w:val="32"/>
        </w:rPr>
        <w:t xml:space="preserve"> </w:t>
      </w:r>
      <w:r w:rsidR="00D34B6D" w:rsidRPr="00540547">
        <w:rPr>
          <w:sz w:val="32"/>
          <w:szCs w:val="32"/>
        </w:rPr>
        <w:t>Hartley</w:t>
      </w:r>
      <w:r w:rsidR="000029A2" w:rsidRPr="00540547">
        <w:rPr>
          <w:sz w:val="32"/>
          <w:szCs w:val="32"/>
        </w:rPr>
        <w:t>, J. (2024)</w:t>
      </w:r>
      <w:r w:rsidR="008B6D0C" w:rsidRPr="00540547">
        <w:rPr>
          <w:sz w:val="32"/>
          <w:szCs w:val="32"/>
        </w:rPr>
        <w:t xml:space="preserve"> </w:t>
      </w:r>
      <w:r w:rsidR="000029A2" w:rsidRPr="00540547">
        <w:rPr>
          <w:sz w:val="32"/>
          <w:szCs w:val="32"/>
        </w:rPr>
        <w:t>The next government must tackle our mental healthcare deficit</w:t>
      </w:r>
      <w:r w:rsidR="008B6D0C" w:rsidRPr="00540547">
        <w:rPr>
          <w:sz w:val="32"/>
          <w:szCs w:val="32"/>
        </w:rPr>
        <w:t xml:space="preserve">. Available from: </w:t>
      </w:r>
      <w:hyperlink r:id="rId35" w:history="1">
        <w:r w:rsidR="00595166" w:rsidRPr="00540547">
          <w:rPr>
            <w:rStyle w:val="Hyperlink"/>
            <w:sz w:val="32"/>
            <w:szCs w:val="32"/>
          </w:rPr>
          <w:t>https://nhsproviders.org/news-blogs/blogs/the-next-government-must-tackle-our-mental-healthcare-deficit</w:t>
        </w:r>
      </w:hyperlink>
      <w:r w:rsidR="00595166" w:rsidRPr="00540547">
        <w:rPr>
          <w:sz w:val="32"/>
          <w:szCs w:val="32"/>
        </w:rPr>
        <w:t xml:space="preserve"> [</w:t>
      </w:r>
      <w:r w:rsidR="00A82FDC" w:rsidRPr="00540547">
        <w:rPr>
          <w:sz w:val="32"/>
          <w:szCs w:val="32"/>
        </w:rPr>
        <w:t>Accessed: 1 October 2024]</w:t>
      </w:r>
    </w:p>
  </w:endnote>
  <w:endnote w:id="57">
    <w:p w14:paraId="32E6E0CA" w14:textId="29BDB956" w:rsidR="00E21B6B" w:rsidRPr="00540547" w:rsidRDefault="00E21B6B" w:rsidP="00686999">
      <w:pPr>
        <w:pStyle w:val="BodyText"/>
        <w:rPr>
          <w:sz w:val="32"/>
          <w:szCs w:val="32"/>
          <w:lang w:val="en-US"/>
        </w:rPr>
      </w:pPr>
      <w:r w:rsidRPr="00540547">
        <w:rPr>
          <w:rStyle w:val="EndnoteReference"/>
          <w:sz w:val="32"/>
          <w:szCs w:val="32"/>
        </w:rPr>
        <w:endnoteRef/>
      </w:r>
      <w:r w:rsidRPr="00540547">
        <w:rPr>
          <w:sz w:val="32"/>
          <w:szCs w:val="32"/>
        </w:rPr>
        <w:t xml:space="preserve"> </w:t>
      </w:r>
      <w:r w:rsidRPr="00540547">
        <w:rPr>
          <w:sz w:val="32"/>
          <w:szCs w:val="32"/>
          <w:lang w:val="en-US"/>
        </w:rPr>
        <w:t xml:space="preserve">Bell, A. (2024a) Mental health services in the UK in 2023: what the latest NHS benchmarking findings tell us. Available from: </w:t>
      </w:r>
      <w:hyperlink r:id="rId36" w:history="1">
        <w:r w:rsidRPr="00540547">
          <w:rPr>
            <w:rStyle w:val="Hyperlink"/>
            <w:rFonts w:asciiTheme="minorHAnsi" w:eastAsia="Aptos" w:hAnsiTheme="minorHAnsi" w:cstheme="minorHAnsi"/>
            <w:sz w:val="32"/>
            <w:szCs w:val="32"/>
            <w:lang w:val="en-US"/>
          </w:rPr>
          <w:t>https://www.centreformentalhealth.org.uk/mental-health-services-in-the-uk-in-2023-what-the-latest-nhs-benchmarking-findings-tell-us/</w:t>
        </w:r>
      </w:hyperlink>
      <w:r w:rsidRPr="00540547">
        <w:rPr>
          <w:sz w:val="32"/>
          <w:szCs w:val="32"/>
          <w:lang w:val="en-US"/>
        </w:rPr>
        <w:t xml:space="preserve"> [Accessed: 16 August 2024]</w:t>
      </w:r>
    </w:p>
  </w:endnote>
  <w:endnote w:id="58">
    <w:p w14:paraId="79CC83C8" w14:textId="3C866E43" w:rsidR="00A06892" w:rsidRPr="00540547" w:rsidRDefault="00A06892" w:rsidP="00686999">
      <w:pPr>
        <w:pStyle w:val="BodyText"/>
        <w:rPr>
          <w:sz w:val="32"/>
          <w:szCs w:val="32"/>
        </w:rPr>
      </w:pPr>
      <w:r w:rsidRPr="00540547">
        <w:rPr>
          <w:rStyle w:val="EndnoteReference"/>
          <w:sz w:val="32"/>
          <w:szCs w:val="32"/>
        </w:rPr>
        <w:endnoteRef/>
      </w:r>
      <w:r w:rsidRPr="00540547">
        <w:rPr>
          <w:sz w:val="32"/>
          <w:szCs w:val="32"/>
        </w:rPr>
        <w:t xml:space="preserve"> Care Quality Commission. (2024) Monitoring the Mental Health Act in 2022/23. Available from: </w:t>
      </w:r>
      <w:hyperlink r:id="rId37" w:history="1">
        <w:r w:rsidRPr="00540547">
          <w:rPr>
            <w:rStyle w:val="Hyperlink"/>
            <w:rFonts w:ascii="Aptos" w:eastAsia="Aptos" w:hAnsi="Aptos" w:cs="Aptos"/>
            <w:sz w:val="32"/>
            <w:szCs w:val="32"/>
          </w:rPr>
          <w:t>https://www.cqc.org.uk/publications/monitoring-mental-health-act</w:t>
        </w:r>
      </w:hyperlink>
      <w:r w:rsidRPr="00540547">
        <w:rPr>
          <w:sz w:val="32"/>
          <w:szCs w:val="32"/>
        </w:rPr>
        <w:t xml:space="preserve"> [Accessed: 16 August 2024]</w:t>
      </w:r>
    </w:p>
  </w:endnote>
  <w:endnote w:id="59">
    <w:p w14:paraId="2503D331" w14:textId="47E92790" w:rsidR="00E74794" w:rsidRPr="00540547" w:rsidRDefault="00E74794" w:rsidP="00686999">
      <w:pPr>
        <w:pStyle w:val="BodyText"/>
        <w:rPr>
          <w:sz w:val="32"/>
          <w:szCs w:val="32"/>
        </w:rPr>
      </w:pPr>
      <w:r w:rsidRPr="00540547">
        <w:rPr>
          <w:rStyle w:val="EndnoteReference"/>
          <w:sz w:val="32"/>
          <w:szCs w:val="32"/>
        </w:rPr>
        <w:endnoteRef/>
      </w:r>
      <w:r w:rsidRPr="00540547">
        <w:rPr>
          <w:sz w:val="32"/>
          <w:szCs w:val="32"/>
        </w:rPr>
        <w:t xml:space="preserve"> Gilburt, H. and Mallorie, S. (2024) Mental health 360: workforce. Available from: </w:t>
      </w:r>
      <w:hyperlink r:id="rId38" w:history="1">
        <w:r w:rsidRPr="00540547">
          <w:rPr>
            <w:rStyle w:val="Hyperlink"/>
            <w:rFonts w:asciiTheme="minorHAnsi" w:eastAsia="Aptos" w:hAnsiTheme="minorHAnsi" w:cstheme="minorHAnsi"/>
            <w:sz w:val="32"/>
            <w:szCs w:val="32"/>
          </w:rPr>
          <w:t>https://www.kingsfund.org.uk/insight-and-analysis/long-reads/mental-health-360-workforce</w:t>
        </w:r>
      </w:hyperlink>
      <w:r w:rsidRPr="00540547">
        <w:rPr>
          <w:sz w:val="32"/>
          <w:szCs w:val="32"/>
        </w:rPr>
        <w:t xml:space="preserve"> [Accessed: 11 July 2024] </w:t>
      </w:r>
    </w:p>
  </w:endnote>
  <w:endnote w:id="60">
    <w:p w14:paraId="0B8FB57E" w14:textId="2CC66F9A" w:rsidR="001145B2" w:rsidRPr="00540547" w:rsidRDefault="001145B2" w:rsidP="00686999">
      <w:pPr>
        <w:pStyle w:val="BodyText"/>
        <w:rPr>
          <w:sz w:val="32"/>
          <w:szCs w:val="32"/>
        </w:rPr>
      </w:pPr>
      <w:r w:rsidRPr="00540547">
        <w:rPr>
          <w:rStyle w:val="EndnoteReference"/>
          <w:sz w:val="32"/>
          <w:szCs w:val="32"/>
        </w:rPr>
        <w:endnoteRef/>
      </w:r>
      <w:r w:rsidRPr="00540547">
        <w:rPr>
          <w:sz w:val="32"/>
          <w:szCs w:val="32"/>
        </w:rPr>
        <w:t xml:space="preserve"> </w:t>
      </w:r>
      <w:bookmarkStart w:id="85" w:name="_Hlk182306773"/>
      <w:r w:rsidRPr="00540547">
        <w:rPr>
          <w:sz w:val="32"/>
          <w:szCs w:val="32"/>
        </w:rPr>
        <w:t xml:space="preserve">Care Quality Commission. (2023) The state of health care and adult social care in England, 2022/23. Available from: </w:t>
      </w:r>
      <w:hyperlink r:id="rId39" w:history="1">
        <w:r w:rsidRPr="00540547">
          <w:rPr>
            <w:rStyle w:val="Hyperlink"/>
            <w:rFonts w:asciiTheme="minorHAnsi" w:eastAsia="Aptos" w:hAnsiTheme="minorHAnsi" w:cstheme="minorHAnsi"/>
            <w:sz w:val="32"/>
            <w:szCs w:val="32"/>
          </w:rPr>
          <w:t>https://www.cqc.org.uk/publications/major-report/state-care/2022-2023</w:t>
        </w:r>
      </w:hyperlink>
      <w:r w:rsidRPr="00540547">
        <w:rPr>
          <w:sz w:val="32"/>
          <w:szCs w:val="32"/>
        </w:rPr>
        <w:t xml:space="preserve"> [Accessed: 16 August 2024]</w:t>
      </w:r>
    </w:p>
    <w:bookmarkEnd w:id="85"/>
  </w:endnote>
  <w:endnote w:id="61">
    <w:p w14:paraId="1A18D3DA" w14:textId="6C538198" w:rsidR="0010305E" w:rsidRPr="00540547" w:rsidRDefault="0010305E" w:rsidP="00686999">
      <w:pPr>
        <w:pStyle w:val="BodyText"/>
        <w:rPr>
          <w:sz w:val="32"/>
          <w:szCs w:val="32"/>
        </w:rPr>
      </w:pPr>
      <w:r w:rsidRPr="00540547">
        <w:rPr>
          <w:rStyle w:val="EndnoteReference"/>
          <w:sz w:val="32"/>
          <w:szCs w:val="32"/>
        </w:rPr>
        <w:endnoteRef/>
      </w:r>
      <w:r w:rsidRPr="00540547">
        <w:rPr>
          <w:sz w:val="32"/>
          <w:szCs w:val="32"/>
        </w:rPr>
        <w:t xml:space="preserve"> </w:t>
      </w:r>
      <w:r w:rsidR="00877BA6" w:rsidRPr="00540547">
        <w:rPr>
          <w:sz w:val="32"/>
          <w:szCs w:val="32"/>
        </w:rPr>
        <w:t xml:space="preserve">Care Quality Commission. (2024) Monitoring the Mental Health Act in 2022/23. Available from: </w:t>
      </w:r>
      <w:hyperlink r:id="rId40" w:history="1">
        <w:r w:rsidR="00877BA6" w:rsidRPr="00540547">
          <w:rPr>
            <w:rStyle w:val="Hyperlink"/>
            <w:sz w:val="32"/>
            <w:szCs w:val="32"/>
          </w:rPr>
          <w:t>https://www.cqc.org.uk/publications/monitoring-mental-health-act</w:t>
        </w:r>
      </w:hyperlink>
      <w:r w:rsidR="00877BA6" w:rsidRPr="00540547">
        <w:rPr>
          <w:sz w:val="32"/>
          <w:szCs w:val="32"/>
        </w:rPr>
        <w:t xml:space="preserve"> [Accessed: 16 August 2024]</w:t>
      </w:r>
    </w:p>
  </w:endnote>
  <w:endnote w:id="62">
    <w:p w14:paraId="76C1CE4B" w14:textId="77440C09" w:rsidR="00FE625F" w:rsidRPr="00540547" w:rsidRDefault="00FE625F" w:rsidP="00686999">
      <w:pPr>
        <w:pStyle w:val="BodyText"/>
        <w:rPr>
          <w:sz w:val="32"/>
          <w:szCs w:val="32"/>
        </w:rPr>
      </w:pPr>
      <w:r w:rsidRPr="00540547">
        <w:rPr>
          <w:rStyle w:val="EndnoteReference"/>
          <w:sz w:val="32"/>
          <w:szCs w:val="32"/>
        </w:rPr>
        <w:endnoteRef/>
      </w:r>
      <w:r w:rsidRPr="00540547">
        <w:rPr>
          <w:sz w:val="32"/>
          <w:szCs w:val="32"/>
        </w:rPr>
        <w:t xml:space="preserve"> </w:t>
      </w:r>
      <w:r w:rsidR="00877BA6" w:rsidRPr="00540547">
        <w:rPr>
          <w:sz w:val="32"/>
          <w:szCs w:val="32"/>
        </w:rPr>
        <w:t xml:space="preserve">Care Quality Commission. (2023) The state of health care and adult social care in England, 2022/23. Available from: </w:t>
      </w:r>
      <w:hyperlink r:id="rId41" w:history="1">
        <w:r w:rsidR="00877BA6" w:rsidRPr="00540547">
          <w:rPr>
            <w:rStyle w:val="Hyperlink"/>
            <w:sz w:val="32"/>
            <w:szCs w:val="32"/>
          </w:rPr>
          <w:t>https://www.cqc.org.uk/publications/major-report/state-care/2022-2023</w:t>
        </w:r>
      </w:hyperlink>
      <w:r w:rsidR="00877BA6" w:rsidRPr="00540547">
        <w:rPr>
          <w:sz w:val="32"/>
          <w:szCs w:val="32"/>
        </w:rPr>
        <w:t xml:space="preserve"> [Accessed: 16 August 2024]</w:t>
      </w:r>
    </w:p>
  </w:endnote>
  <w:endnote w:id="63">
    <w:p w14:paraId="6D61AE01" w14:textId="3E50DA73" w:rsidR="00227305" w:rsidRPr="00540547" w:rsidRDefault="00227305" w:rsidP="00686999">
      <w:pPr>
        <w:pStyle w:val="BodyText"/>
        <w:rPr>
          <w:sz w:val="32"/>
          <w:szCs w:val="32"/>
        </w:rPr>
      </w:pPr>
      <w:r w:rsidRPr="00540547">
        <w:rPr>
          <w:rStyle w:val="EndnoteReference"/>
          <w:sz w:val="32"/>
          <w:szCs w:val="32"/>
        </w:rPr>
        <w:endnoteRef/>
      </w:r>
      <w:r w:rsidRPr="00540547">
        <w:rPr>
          <w:sz w:val="32"/>
          <w:szCs w:val="32"/>
        </w:rPr>
        <w:t xml:space="preserve"> </w:t>
      </w:r>
      <w:proofErr w:type="spellStart"/>
      <w:r w:rsidRPr="00540547">
        <w:rPr>
          <w:sz w:val="32"/>
          <w:szCs w:val="32"/>
        </w:rPr>
        <w:t>StatsWales</w:t>
      </w:r>
      <w:proofErr w:type="spellEnd"/>
      <w:r w:rsidRPr="00540547">
        <w:rPr>
          <w:sz w:val="32"/>
          <w:szCs w:val="32"/>
        </w:rPr>
        <w:t>. (</w:t>
      </w:r>
      <w:proofErr w:type="spellStart"/>
      <w:r w:rsidRPr="00540547">
        <w:rPr>
          <w:sz w:val="32"/>
          <w:szCs w:val="32"/>
        </w:rPr>
        <w:t>n.d.b</w:t>
      </w:r>
      <w:proofErr w:type="spellEnd"/>
      <w:r w:rsidRPr="00540547">
        <w:rPr>
          <w:sz w:val="32"/>
          <w:szCs w:val="32"/>
        </w:rPr>
        <w:t xml:space="preserve">) Local primary mental health support services. Available from: </w:t>
      </w:r>
      <w:hyperlink r:id="rId42" w:history="1">
        <w:r w:rsidRPr="00540547">
          <w:rPr>
            <w:rStyle w:val="Hyperlink"/>
            <w:rFonts w:asciiTheme="minorHAnsi" w:eastAsia="Aptos" w:hAnsiTheme="minorHAnsi" w:cstheme="minorHAnsi"/>
            <w:sz w:val="32"/>
            <w:szCs w:val="32"/>
          </w:rPr>
          <w:t>https://statswales.gov.wales/Catalogue/Health-and-Social-Care/Mental-Health/Mental-Health-Measure/Part-1</w:t>
        </w:r>
      </w:hyperlink>
      <w:r w:rsidRPr="00540547">
        <w:rPr>
          <w:sz w:val="32"/>
          <w:szCs w:val="32"/>
        </w:rPr>
        <w:t xml:space="preserve"> [Accessed: 16 August 2024]</w:t>
      </w:r>
    </w:p>
  </w:endnote>
  <w:endnote w:id="64">
    <w:p w14:paraId="1F104120" w14:textId="6DF0D5A8" w:rsidR="000C0671" w:rsidRPr="00540547" w:rsidRDefault="000C0671" w:rsidP="00686999">
      <w:pPr>
        <w:pStyle w:val="BodyText"/>
        <w:rPr>
          <w:sz w:val="32"/>
          <w:szCs w:val="32"/>
        </w:rPr>
      </w:pPr>
      <w:r w:rsidRPr="00540547">
        <w:rPr>
          <w:rStyle w:val="EndnoteReference"/>
          <w:sz w:val="32"/>
          <w:szCs w:val="32"/>
        </w:rPr>
        <w:endnoteRef/>
      </w:r>
      <w:r w:rsidRPr="00540547">
        <w:rPr>
          <w:sz w:val="32"/>
          <w:szCs w:val="32"/>
        </w:rPr>
        <w:t xml:space="preserve"> </w:t>
      </w:r>
      <w:proofErr w:type="spellStart"/>
      <w:r w:rsidRPr="00540547">
        <w:rPr>
          <w:sz w:val="32"/>
          <w:szCs w:val="32"/>
        </w:rPr>
        <w:t>StatsWales</w:t>
      </w:r>
      <w:proofErr w:type="spellEnd"/>
      <w:r w:rsidRPr="00540547">
        <w:rPr>
          <w:sz w:val="32"/>
          <w:szCs w:val="32"/>
        </w:rPr>
        <w:t>. (</w:t>
      </w:r>
      <w:proofErr w:type="spellStart"/>
      <w:r w:rsidRPr="00540547">
        <w:rPr>
          <w:sz w:val="32"/>
          <w:szCs w:val="32"/>
        </w:rPr>
        <w:t>n.d.c</w:t>
      </w:r>
      <w:proofErr w:type="spellEnd"/>
      <w:r w:rsidRPr="00540547">
        <w:rPr>
          <w:sz w:val="32"/>
          <w:szCs w:val="32"/>
        </w:rPr>
        <w:t xml:space="preserve">) Admissions to mental health facilities by local health board. Available from: </w:t>
      </w:r>
      <w:hyperlink r:id="rId43" w:history="1">
        <w:r w:rsidRPr="00540547">
          <w:rPr>
            <w:rStyle w:val="Hyperlink"/>
            <w:rFonts w:asciiTheme="minorHAnsi" w:eastAsia="Aptos" w:hAnsiTheme="minorHAnsi" w:cstheme="minorHAnsi"/>
            <w:sz w:val="32"/>
            <w:szCs w:val="32"/>
          </w:rPr>
          <w:t>https://statswales.gov.wales/Catalogue/Health-and-Social-Care/Mental-Health/Admissions-to-Mental-Health-Facilities/admissionstomentalhealthfacilitiesbylhb</w:t>
        </w:r>
      </w:hyperlink>
      <w:r w:rsidRPr="00540547">
        <w:rPr>
          <w:sz w:val="32"/>
          <w:szCs w:val="32"/>
        </w:rPr>
        <w:t xml:space="preserve"> [Accessed: 16 August 2024]</w:t>
      </w:r>
    </w:p>
  </w:endnote>
  <w:endnote w:id="65">
    <w:p w14:paraId="28589769" w14:textId="7729D777" w:rsidR="001C7444" w:rsidRPr="00540547" w:rsidRDefault="001C7444" w:rsidP="00686999">
      <w:pPr>
        <w:pStyle w:val="BodyText"/>
        <w:rPr>
          <w:sz w:val="32"/>
          <w:szCs w:val="32"/>
        </w:rPr>
      </w:pPr>
      <w:r w:rsidRPr="00540547">
        <w:rPr>
          <w:rStyle w:val="EndnoteReference"/>
          <w:sz w:val="32"/>
          <w:szCs w:val="32"/>
        </w:rPr>
        <w:endnoteRef/>
      </w:r>
      <w:r w:rsidRPr="00540547">
        <w:rPr>
          <w:sz w:val="32"/>
          <w:szCs w:val="32"/>
        </w:rPr>
        <w:t xml:space="preserve"> </w:t>
      </w:r>
      <w:bookmarkStart w:id="92" w:name="_Hlk182306809"/>
      <w:r w:rsidR="005B73CD" w:rsidRPr="005B73CD">
        <w:rPr>
          <w:sz w:val="32"/>
          <w:szCs w:val="32"/>
        </w:rPr>
        <w:t xml:space="preserve">National Audit </w:t>
      </w:r>
      <w:proofErr w:type="spellStart"/>
      <w:r w:rsidR="005B73CD" w:rsidRPr="005B73CD">
        <w:rPr>
          <w:sz w:val="32"/>
          <w:szCs w:val="32"/>
        </w:rPr>
        <w:t>Ofce</w:t>
      </w:r>
      <w:proofErr w:type="spellEnd"/>
      <w:r w:rsidR="005B73CD" w:rsidRPr="005B73CD">
        <w:rPr>
          <w:sz w:val="32"/>
          <w:szCs w:val="32"/>
        </w:rPr>
        <w:t>. (2023) Progress in improving mental health services.</w:t>
      </w:r>
      <w:r w:rsidR="005B73CD" w:rsidRPr="00540547">
        <w:rPr>
          <w:sz w:val="32"/>
          <w:szCs w:val="32"/>
        </w:rPr>
        <w:t xml:space="preserve"> </w:t>
      </w:r>
      <w:r w:rsidR="005B73CD" w:rsidRPr="005B73CD">
        <w:rPr>
          <w:sz w:val="32"/>
          <w:szCs w:val="32"/>
        </w:rPr>
        <w:t>Available from: https://www.nao.org.uk/reports/progress-in-improving-mental</w:t>
      </w:r>
      <w:r w:rsidR="005B73CD" w:rsidRPr="005B73CD">
        <w:rPr>
          <w:sz w:val="32"/>
          <w:szCs w:val="32"/>
        </w:rPr>
        <w:softHyphen/>
        <w:t xml:space="preserve">health-services-in-england/ [Accessed: 16 August 2024] </w:t>
      </w:r>
      <w:bookmarkEnd w:id="92"/>
    </w:p>
  </w:endnote>
  <w:endnote w:id="66">
    <w:p w14:paraId="1966BE64" w14:textId="6E1F1938" w:rsidR="001C7444" w:rsidRPr="00540547" w:rsidRDefault="001C7444" w:rsidP="00686999">
      <w:pPr>
        <w:pStyle w:val="BodyText"/>
        <w:rPr>
          <w:sz w:val="32"/>
          <w:szCs w:val="32"/>
        </w:rPr>
      </w:pPr>
      <w:r w:rsidRPr="00540547">
        <w:rPr>
          <w:rStyle w:val="EndnoteReference"/>
          <w:sz w:val="32"/>
          <w:szCs w:val="32"/>
        </w:rPr>
        <w:endnoteRef/>
      </w:r>
      <w:r w:rsidRPr="00540547">
        <w:rPr>
          <w:sz w:val="32"/>
          <w:szCs w:val="32"/>
        </w:rPr>
        <w:t xml:space="preserve"> </w:t>
      </w:r>
      <w:r w:rsidR="005B73CD" w:rsidRPr="005B73CD">
        <w:rPr>
          <w:sz w:val="32"/>
          <w:szCs w:val="32"/>
        </w:rPr>
        <w:t xml:space="preserve">National Audit </w:t>
      </w:r>
      <w:proofErr w:type="spellStart"/>
      <w:r w:rsidR="005B73CD" w:rsidRPr="005B73CD">
        <w:rPr>
          <w:sz w:val="32"/>
          <w:szCs w:val="32"/>
        </w:rPr>
        <w:t>Ofce</w:t>
      </w:r>
      <w:proofErr w:type="spellEnd"/>
      <w:r w:rsidR="005B73CD" w:rsidRPr="005B73CD">
        <w:rPr>
          <w:sz w:val="32"/>
          <w:szCs w:val="32"/>
        </w:rPr>
        <w:t>. (2023) Progress in improving mental health services.</w:t>
      </w:r>
      <w:r w:rsidR="005B73CD" w:rsidRPr="00540547">
        <w:rPr>
          <w:sz w:val="32"/>
          <w:szCs w:val="32"/>
        </w:rPr>
        <w:t xml:space="preserve"> </w:t>
      </w:r>
      <w:r w:rsidR="005B73CD" w:rsidRPr="005B73CD">
        <w:rPr>
          <w:sz w:val="32"/>
          <w:szCs w:val="32"/>
        </w:rPr>
        <w:t>Available from: https://www.nao.org.uk/reports/progress-in-improving-mental</w:t>
      </w:r>
      <w:r w:rsidR="005B73CD" w:rsidRPr="005B73CD">
        <w:rPr>
          <w:sz w:val="32"/>
          <w:szCs w:val="32"/>
        </w:rPr>
        <w:softHyphen/>
        <w:t>health-services-in-england/ [Accessed: 16 August 2024]</w:t>
      </w:r>
    </w:p>
  </w:endnote>
  <w:endnote w:id="67">
    <w:p w14:paraId="2199FE99" w14:textId="7338A2CB" w:rsidR="001C7444" w:rsidRPr="00540547" w:rsidRDefault="001C7444" w:rsidP="00686999">
      <w:pPr>
        <w:pStyle w:val="BodyText"/>
        <w:rPr>
          <w:sz w:val="32"/>
          <w:szCs w:val="32"/>
        </w:rPr>
      </w:pPr>
      <w:r w:rsidRPr="00540547">
        <w:rPr>
          <w:rStyle w:val="EndnoteReference"/>
          <w:sz w:val="32"/>
          <w:szCs w:val="32"/>
        </w:rPr>
        <w:endnoteRef/>
      </w:r>
      <w:r w:rsidRPr="00540547">
        <w:rPr>
          <w:sz w:val="32"/>
          <w:szCs w:val="32"/>
        </w:rPr>
        <w:t xml:space="preserve"> </w:t>
      </w:r>
      <w:r w:rsidR="005B73CD" w:rsidRPr="005B73CD">
        <w:rPr>
          <w:sz w:val="32"/>
          <w:szCs w:val="32"/>
        </w:rPr>
        <w:t xml:space="preserve">National Audit </w:t>
      </w:r>
      <w:proofErr w:type="spellStart"/>
      <w:r w:rsidR="005B73CD" w:rsidRPr="005B73CD">
        <w:rPr>
          <w:sz w:val="32"/>
          <w:szCs w:val="32"/>
        </w:rPr>
        <w:t>Ofce</w:t>
      </w:r>
      <w:proofErr w:type="spellEnd"/>
      <w:r w:rsidR="005B73CD" w:rsidRPr="005B73CD">
        <w:rPr>
          <w:sz w:val="32"/>
          <w:szCs w:val="32"/>
        </w:rPr>
        <w:t>. (2023) Progress in improving mental health services.</w:t>
      </w:r>
      <w:r w:rsidR="005B73CD" w:rsidRPr="00540547">
        <w:rPr>
          <w:sz w:val="32"/>
          <w:szCs w:val="32"/>
        </w:rPr>
        <w:t xml:space="preserve"> </w:t>
      </w:r>
      <w:r w:rsidR="005B73CD" w:rsidRPr="005B73CD">
        <w:rPr>
          <w:sz w:val="32"/>
          <w:szCs w:val="32"/>
        </w:rPr>
        <w:t>Available from: https://www.nao.org.uk/reports/progress-in-improving-mental</w:t>
      </w:r>
      <w:r w:rsidR="005B73CD" w:rsidRPr="005B73CD">
        <w:rPr>
          <w:sz w:val="32"/>
          <w:szCs w:val="32"/>
        </w:rPr>
        <w:softHyphen/>
        <w:t>health-services-in-england/ [Accessed: 16 August 2024]</w:t>
      </w:r>
    </w:p>
  </w:endnote>
  <w:endnote w:id="68">
    <w:p w14:paraId="4372CA68" w14:textId="5B431993" w:rsidR="00196FB1" w:rsidRPr="00540547" w:rsidRDefault="00196FB1"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Goddard, J. (2023) NHS eating disorder services. Available from: </w:t>
      </w:r>
      <w:hyperlink r:id="rId44" w:history="1">
        <w:r w:rsidRPr="00540547">
          <w:rPr>
            <w:rStyle w:val="Hyperlink"/>
            <w:rFonts w:asciiTheme="minorHAnsi" w:eastAsia="Aptos" w:hAnsiTheme="minorHAnsi" w:cstheme="minorHAnsi"/>
            <w:sz w:val="32"/>
            <w:szCs w:val="32"/>
          </w:rPr>
          <w:t>https://lordslibrary.parliament.uk/nhs-eating-disorder-services/</w:t>
        </w:r>
      </w:hyperlink>
      <w:r w:rsidRPr="00540547">
        <w:rPr>
          <w:sz w:val="32"/>
          <w:szCs w:val="32"/>
        </w:rPr>
        <w:t xml:space="preserve"> [Accessed: August 2024]</w:t>
      </w:r>
    </w:p>
  </w:endnote>
  <w:endnote w:id="69">
    <w:p w14:paraId="0245097E" w14:textId="3F668E33" w:rsidR="00184E99" w:rsidRPr="00540547" w:rsidRDefault="00184E99"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NHS England. (2024c) NHS Mental Health Dashboard. Available from: </w:t>
      </w:r>
      <w:hyperlink r:id="rId45" w:history="1">
        <w:r w:rsidRPr="00540547">
          <w:rPr>
            <w:rStyle w:val="Hyperlink"/>
            <w:rFonts w:asciiTheme="minorHAnsi" w:eastAsia="Aptos" w:hAnsiTheme="minorHAnsi" w:cstheme="minorHAnsi"/>
            <w:sz w:val="32"/>
            <w:szCs w:val="32"/>
          </w:rPr>
          <w:t>https://www.england.nhs.uk/publication/nhs-mental-health-dashboard/</w:t>
        </w:r>
      </w:hyperlink>
      <w:r w:rsidRPr="00540547">
        <w:rPr>
          <w:sz w:val="32"/>
          <w:szCs w:val="32"/>
        </w:rPr>
        <w:t xml:space="preserve"> [Accessed: 16 August 2024]</w:t>
      </w:r>
    </w:p>
  </w:endnote>
  <w:endnote w:id="70">
    <w:p w14:paraId="42FBD8C8" w14:textId="6DCEED6C" w:rsidR="005D118D" w:rsidRPr="00540547" w:rsidRDefault="005D118D"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NHS Digital. (2024b) Mental Health Services Data Set (MHSDS). Available from: </w:t>
      </w:r>
      <w:hyperlink r:id="rId46" w:history="1">
        <w:r w:rsidRPr="00540547">
          <w:rPr>
            <w:rStyle w:val="Hyperlink"/>
            <w:rFonts w:asciiTheme="minorHAnsi" w:eastAsia="Aptos" w:hAnsiTheme="minorHAnsi" w:cstheme="minorHAnsi"/>
            <w:sz w:val="32"/>
            <w:szCs w:val="32"/>
          </w:rPr>
          <w:t>https://digital.nhs.uk/data-and-information/data-collections-and-data-sets/data-sets/mental-health-services-data-set</w:t>
        </w:r>
      </w:hyperlink>
      <w:r w:rsidRPr="00540547">
        <w:rPr>
          <w:sz w:val="32"/>
          <w:szCs w:val="32"/>
        </w:rPr>
        <w:t xml:space="preserve"> [Accessed: 16 August 2024]</w:t>
      </w:r>
    </w:p>
  </w:endnote>
  <w:endnote w:id="71">
    <w:p w14:paraId="1F2C6FDA" w14:textId="1764A500" w:rsidR="001C7444" w:rsidRPr="00540547" w:rsidRDefault="001C7444" w:rsidP="00686999">
      <w:pPr>
        <w:pStyle w:val="BodyText"/>
        <w:rPr>
          <w:sz w:val="32"/>
          <w:szCs w:val="32"/>
        </w:rPr>
      </w:pPr>
      <w:r w:rsidRPr="00540547">
        <w:rPr>
          <w:rStyle w:val="EndnoteReference"/>
          <w:sz w:val="32"/>
          <w:szCs w:val="32"/>
        </w:rPr>
        <w:endnoteRef/>
      </w:r>
      <w:r w:rsidRPr="00540547">
        <w:rPr>
          <w:sz w:val="32"/>
          <w:szCs w:val="32"/>
        </w:rPr>
        <w:t xml:space="preserve"> </w:t>
      </w:r>
      <w:r w:rsidR="00FB6FD9" w:rsidRPr="00540547">
        <w:rPr>
          <w:sz w:val="32"/>
          <w:szCs w:val="32"/>
        </w:rPr>
        <w:t xml:space="preserve">NHS Digital. (2024b) Mental Health Services Data Set (MHSDS). Available from: </w:t>
      </w:r>
      <w:hyperlink r:id="rId47" w:history="1">
        <w:r w:rsidR="00FB6FD9" w:rsidRPr="00540547">
          <w:rPr>
            <w:rStyle w:val="Hyperlink"/>
            <w:sz w:val="32"/>
            <w:szCs w:val="32"/>
          </w:rPr>
          <w:t>https://digital.nhs.uk/data-and-information/data-collections-and-data-sets/data-sets/mental-health-services-data-set</w:t>
        </w:r>
      </w:hyperlink>
      <w:r w:rsidR="00FB6FD9" w:rsidRPr="00540547">
        <w:rPr>
          <w:sz w:val="32"/>
          <w:szCs w:val="32"/>
        </w:rPr>
        <w:t xml:space="preserve"> [Accessed: 16 August 2024]</w:t>
      </w:r>
    </w:p>
  </w:endnote>
  <w:endnote w:id="72">
    <w:p w14:paraId="3B8971B9" w14:textId="57D90342" w:rsidR="002467D6" w:rsidRPr="00540547" w:rsidRDefault="002467D6"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NHS England. (2019b) NHS Long Term Plan. Available from: </w:t>
      </w:r>
      <w:hyperlink r:id="rId48" w:history="1">
        <w:r w:rsidRPr="00540547">
          <w:rPr>
            <w:rStyle w:val="Hyperlink"/>
            <w:rFonts w:asciiTheme="minorHAnsi" w:eastAsia="Aptos" w:hAnsiTheme="minorHAnsi" w:cstheme="minorHAnsi"/>
            <w:sz w:val="32"/>
            <w:szCs w:val="32"/>
          </w:rPr>
          <w:t>https://www.longtermplan.nhs.uk/</w:t>
        </w:r>
      </w:hyperlink>
      <w:r w:rsidRPr="00540547">
        <w:rPr>
          <w:sz w:val="32"/>
          <w:szCs w:val="32"/>
        </w:rPr>
        <w:t xml:space="preserve"> [Accessed: 16 August 2024]</w:t>
      </w:r>
    </w:p>
  </w:endnote>
  <w:endnote w:id="73">
    <w:p w14:paraId="08B0AB6B" w14:textId="1811F3C0" w:rsidR="001C7444" w:rsidRPr="00540547" w:rsidRDefault="001C7444" w:rsidP="00686999">
      <w:pPr>
        <w:pStyle w:val="BodyText"/>
        <w:rPr>
          <w:sz w:val="32"/>
          <w:szCs w:val="32"/>
        </w:rPr>
      </w:pPr>
      <w:r w:rsidRPr="00540547">
        <w:rPr>
          <w:rStyle w:val="EndnoteReference"/>
          <w:sz w:val="32"/>
          <w:szCs w:val="32"/>
        </w:rPr>
        <w:endnoteRef/>
      </w:r>
      <w:r w:rsidRPr="00540547">
        <w:rPr>
          <w:sz w:val="32"/>
          <w:szCs w:val="32"/>
        </w:rPr>
        <w:t xml:space="preserve"> </w:t>
      </w:r>
      <w:r w:rsidR="00C62EFB" w:rsidRPr="00C62EFB">
        <w:rPr>
          <w:sz w:val="32"/>
          <w:szCs w:val="32"/>
        </w:rPr>
        <w:t>Treloar, N and Bell, A. (2024) Beyond words: why language matters for social security and mental health. Available from: https://www.centreformentalhealth. org.uk/beyond-words-why-language-matters-for-social-security-and-mental</w:t>
      </w:r>
      <w:r w:rsidR="00C62EFB" w:rsidRPr="00C62EFB">
        <w:rPr>
          <w:sz w:val="32"/>
          <w:szCs w:val="32"/>
        </w:rPr>
        <w:softHyphen/>
        <w:t xml:space="preserve">health/ [Accessed: 16 August 2024] </w:t>
      </w:r>
    </w:p>
  </w:endnote>
  <w:endnote w:id="74">
    <w:p w14:paraId="389BBC74" w14:textId="6755B7AB" w:rsidR="00C92CE3" w:rsidRPr="00540547" w:rsidRDefault="00C92CE3" w:rsidP="00686999">
      <w:pPr>
        <w:pStyle w:val="BodyText"/>
        <w:rPr>
          <w:sz w:val="32"/>
          <w:szCs w:val="32"/>
        </w:rPr>
      </w:pPr>
      <w:r w:rsidRPr="00540547">
        <w:rPr>
          <w:rStyle w:val="EndnoteReference"/>
          <w:sz w:val="32"/>
          <w:szCs w:val="32"/>
        </w:rPr>
        <w:endnoteRef/>
      </w:r>
      <w:r w:rsidRPr="00540547">
        <w:rPr>
          <w:sz w:val="32"/>
          <w:szCs w:val="32"/>
        </w:rPr>
        <w:t xml:space="preserve"> </w:t>
      </w:r>
      <w:r w:rsidR="00C62EFB" w:rsidRPr="00C62EFB">
        <w:rPr>
          <w:sz w:val="32"/>
          <w:szCs w:val="32"/>
        </w:rPr>
        <w:t xml:space="preserve">Bell, A. (2024a) Mental health services in the UK in 2023: what the latest NHS benchmarking </w:t>
      </w:r>
      <w:proofErr w:type="spellStart"/>
      <w:r w:rsidR="00C62EFB" w:rsidRPr="00C62EFB">
        <w:rPr>
          <w:sz w:val="32"/>
          <w:szCs w:val="32"/>
        </w:rPr>
        <w:t>fndings</w:t>
      </w:r>
      <w:proofErr w:type="spellEnd"/>
      <w:r w:rsidR="00C62EFB" w:rsidRPr="00C62EFB">
        <w:rPr>
          <w:sz w:val="32"/>
          <w:szCs w:val="32"/>
        </w:rPr>
        <w:t xml:space="preserve"> tell us. Available from: https://www. centreformentalhealth.org.uk/mental-health-services-in-the-uk-in-2023-what</w:t>
      </w:r>
      <w:r w:rsidR="00C62EFB" w:rsidRPr="00C62EFB">
        <w:rPr>
          <w:sz w:val="32"/>
          <w:szCs w:val="32"/>
        </w:rPr>
        <w:softHyphen/>
        <w:t xml:space="preserve">the-latest-nhs-benchmarking-fndings-tell-us/ [Accessed: 16 August 2024] </w:t>
      </w:r>
    </w:p>
  </w:endnote>
  <w:endnote w:id="75">
    <w:p w14:paraId="0847F056" w14:textId="346F9629" w:rsidR="00C92CE3" w:rsidRPr="00540547" w:rsidRDefault="00C92CE3" w:rsidP="00686999">
      <w:pPr>
        <w:pStyle w:val="BodyText"/>
        <w:rPr>
          <w:sz w:val="32"/>
          <w:szCs w:val="32"/>
        </w:rPr>
      </w:pPr>
      <w:r w:rsidRPr="00540547">
        <w:rPr>
          <w:rStyle w:val="EndnoteReference"/>
          <w:sz w:val="32"/>
          <w:szCs w:val="32"/>
        </w:rPr>
        <w:endnoteRef/>
      </w:r>
      <w:r w:rsidRPr="00540547">
        <w:rPr>
          <w:sz w:val="32"/>
          <w:szCs w:val="32"/>
        </w:rPr>
        <w:t xml:space="preserve"> </w:t>
      </w:r>
      <w:r w:rsidR="00C62EFB" w:rsidRPr="00C62EFB">
        <w:rPr>
          <w:sz w:val="32"/>
          <w:szCs w:val="32"/>
        </w:rPr>
        <w:t xml:space="preserve">Bell, A. (2024a) Mental health services in the UK in 2023: what the latest NHS benchmarking </w:t>
      </w:r>
      <w:proofErr w:type="spellStart"/>
      <w:r w:rsidR="00C62EFB" w:rsidRPr="00C62EFB">
        <w:rPr>
          <w:sz w:val="32"/>
          <w:szCs w:val="32"/>
        </w:rPr>
        <w:t>fndings</w:t>
      </w:r>
      <w:proofErr w:type="spellEnd"/>
      <w:r w:rsidR="00C62EFB" w:rsidRPr="00C62EFB">
        <w:rPr>
          <w:sz w:val="32"/>
          <w:szCs w:val="32"/>
        </w:rPr>
        <w:t xml:space="preserve"> tell us. Available from: https://www. centreformentalhealth.org.uk/mental-health-services-in-the-uk-in-2023-what</w:t>
      </w:r>
      <w:r w:rsidR="00C62EFB" w:rsidRPr="00C62EFB">
        <w:rPr>
          <w:sz w:val="32"/>
          <w:szCs w:val="32"/>
        </w:rPr>
        <w:softHyphen/>
        <w:t xml:space="preserve">the-latest-nhs-benchmarking-fndings-tell-us/ [Accessed: 16 August 2024] </w:t>
      </w:r>
    </w:p>
  </w:endnote>
  <w:endnote w:id="76">
    <w:p w14:paraId="59FFDD45" w14:textId="71C5EC12" w:rsidR="00C92CE3" w:rsidRPr="00540547" w:rsidRDefault="00C92CE3" w:rsidP="00686999">
      <w:pPr>
        <w:pStyle w:val="BodyText"/>
        <w:rPr>
          <w:sz w:val="32"/>
          <w:szCs w:val="32"/>
        </w:rPr>
      </w:pPr>
      <w:r w:rsidRPr="00540547">
        <w:rPr>
          <w:rStyle w:val="EndnoteReference"/>
          <w:sz w:val="32"/>
          <w:szCs w:val="32"/>
        </w:rPr>
        <w:endnoteRef/>
      </w:r>
      <w:r w:rsidRPr="00540547">
        <w:rPr>
          <w:sz w:val="32"/>
          <w:szCs w:val="32"/>
        </w:rPr>
        <w:t xml:space="preserve"> </w:t>
      </w:r>
      <w:r w:rsidR="0027406A" w:rsidRPr="0027406A">
        <w:rPr>
          <w:sz w:val="32"/>
          <w:szCs w:val="32"/>
        </w:rPr>
        <w:t xml:space="preserve">Care Quality Commission. (2023) The state of health care and adult social care in England, 2022/23. Available from: https://www.cqc.org.uk/publications/ major-report/state-care/2022-2023 [Accessed: 16 August 2024] </w:t>
      </w:r>
    </w:p>
  </w:endnote>
  <w:endnote w:id="77">
    <w:p w14:paraId="05BE6C29" w14:textId="27481B3A" w:rsidR="00304FAE" w:rsidRPr="00304FAE" w:rsidRDefault="00935349" w:rsidP="00304FAE">
      <w:pPr>
        <w:pStyle w:val="EndnoteText"/>
        <w:rPr>
          <w:sz w:val="32"/>
          <w:szCs w:val="32"/>
        </w:rPr>
      </w:pPr>
      <w:r w:rsidRPr="00540547">
        <w:rPr>
          <w:rStyle w:val="EndnoteReference"/>
          <w:sz w:val="32"/>
          <w:szCs w:val="32"/>
        </w:rPr>
        <w:endnoteRef/>
      </w:r>
      <w:r w:rsidRPr="00540547">
        <w:rPr>
          <w:sz w:val="32"/>
          <w:szCs w:val="32"/>
        </w:rPr>
        <w:t xml:space="preserve"> </w:t>
      </w:r>
      <w:r w:rsidR="00304FAE" w:rsidRPr="00304FAE">
        <w:rPr>
          <w:sz w:val="32"/>
          <w:szCs w:val="32"/>
        </w:rPr>
        <w:t>Gilburt, H. and Mallorie, S. (2024) Mental health 360: workforce. Available from: https://www.kingsfund.org.uk/insight-and-analysis/long-reads/mental</w:t>
      </w:r>
      <w:r w:rsidR="00304FAE" w:rsidRPr="00304FAE">
        <w:rPr>
          <w:sz w:val="32"/>
          <w:szCs w:val="32"/>
        </w:rPr>
        <w:softHyphen/>
        <w:t xml:space="preserve">health-360-workforce [Accessed: 11 July 2024] </w:t>
      </w:r>
    </w:p>
    <w:p w14:paraId="3C60C4D4" w14:textId="75480AB4" w:rsidR="00935349" w:rsidRPr="00540547" w:rsidRDefault="00935349">
      <w:pPr>
        <w:pStyle w:val="EndnoteText"/>
        <w:rPr>
          <w:sz w:val="32"/>
          <w:szCs w:val="32"/>
        </w:rPr>
      </w:pPr>
    </w:p>
  </w:endnote>
  <w:endnote w:id="78">
    <w:p w14:paraId="24E5E408" w14:textId="1A957551" w:rsidR="00636A61" w:rsidRPr="00540547" w:rsidRDefault="00636A61"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NHS Digital. (2024a) NHS Workforce Statistics - March 2024 (Including selected provisional statistics for April 2024). Available from: </w:t>
      </w:r>
      <w:hyperlink r:id="rId49" w:history="1">
        <w:r w:rsidRPr="00540547">
          <w:rPr>
            <w:rStyle w:val="Hyperlink"/>
            <w:rFonts w:asciiTheme="minorHAnsi" w:eastAsia="Aptos" w:hAnsiTheme="minorHAnsi" w:cstheme="minorHAnsi"/>
            <w:sz w:val="32"/>
            <w:szCs w:val="32"/>
          </w:rPr>
          <w:t>https://digital.nhs.uk/data-and-information/publications/statistical/nhs-workforce-statistics/march-2024</w:t>
        </w:r>
      </w:hyperlink>
      <w:r w:rsidRPr="00540547">
        <w:rPr>
          <w:sz w:val="32"/>
          <w:szCs w:val="32"/>
        </w:rPr>
        <w:t xml:space="preserve"> [Accessed: 11 July 2024] </w:t>
      </w:r>
    </w:p>
  </w:endnote>
  <w:endnote w:id="79">
    <w:p w14:paraId="285AB906" w14:textId="55894DB5" w:rsidR="00103D22" w:rsidRPr="00540547" w:rsidRDefault="00103D22">
      <w:pPr>
        <w:pStyle w:val="EndnoteText"/>
        <w:rPr>
          <w:sz w:val="32"/>
          <w:szCs w:val="32"/>
        </w:rPr>
      </w:pPr>
      <w:r w:rsidRPr="00540547">
        <w:rPr>
          <w:rStyle w:val="EndnoteReference"/>
          <w:sz w:val="32"/>
          <w:szCs w:val="32"/>
        </w:rPr>
        <w:endnoteRef/>
      </w:r>
      <w:r w:rsidRPr="00540547">
        <w:rPr>
          <w:sz w:val="32"/>
          <w:szCs w:val="32"/>
        </w:rPr>
        <w:t xml:space="preserve"> </w:t>
      </w:r>
      <w:r w:rsidRPr="00540547">
        <w:rPr>
          <w:sz w:val="32"/>
          <w:szCs w:val="32"/>
        </w:rPr>
        <w:t>Gilburt, H. and Mallorie, S. (2024) Mental health 360: workforce. Available from: https://www.kingsfund.org.uk/insight-and-analysis/long-reads/mentalhealth-360-workforce [Accessed: 11 July 2024]</w:t>
      </w:r>
    </w:p>
  </w:endnote>
  <w:endnote w:id="80">
    <w:p w14:paraId="160D4B28" w14:textId="49122CC9" w:rsidR="00F74000" w:rsidRPr="00540547" w:rsidRDefault="00F74000" w:rsidP="00686999">
      <w:pPr>
        <w:pStyle w:val="BodyText"/>
        <w:rPr>
          <w:sz w:val="32"/>
          <w:szCs w:val="32"/>
        </w:rPr>
      </w:pPr>
      <w:r w:rsidRPr="00540547">
        <w:rPr>
          <w:rStyle w:val="EndnoteReference"/>
          <w:sz w:val="32"/>
          <w:szCs w:val="32"/>
        </w:rPr>
        <w:endnoteRef/>
      </w:r>
      <w:r w:rsidRPr="00540547">
        <w:rPr>
          <w:sz w:val="32"/>
          <w:szCs w:val="32"/>
        </w:rPr>
        <w:t xml:space="preserve"> </w:t>
      </w:r>
      <w:r w:rsidR="00DF780D" w:rsidRPr="00DF780D">
        <w:rPr>
          <w:sz w:val="32"/>
          <w:szCs w:val="32"/>
        </w:rPr>
        <w:t>Care Quality Commission. (2024) Monitoring the Mental Health Act in 2022/23. Available from: https://www.cqc.org.uk/publications/monitoring</w:t>
      </w:r>
      <w:r w:rsidR="00DF780D" w:rsidRPr="00DF780D">
        <w:rPr>
          <w:sz w:val="32"/>
          <w:szCs w:val="32"/>
        </w:rPr>
        <w:softHyphen/>
        <w:t xml:space="preserve">mental-health-act [Accessed: 16 August 2024] </w:t>
      </w:r>
    </w:p>
  </w:endnote>
  <w:endnote w:id="81">
    <w:p w14:paraId="5F9A2655" w14:textId="5A6EB40C" w:rsidR="007360DD" w:rsidRPr="00540547" w:rsidRDefault="007360DD"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NHS. (2024) NHS Staff Survey National Results. Available from: </w:t>
      </w:r>
      <w:hyperlink r:id="rId50" w:history="1">
        <w:r w:rsidRPr="00540547">
          <w:rPr>
            <w:rStyle w:val="Hyperlink"/>
            <w:rFonts w:asciiTheme="minorHAnsi" w:eastAsia="Aptos" w:hAnsiTheme="minorHAnsi" w:cstheme="minorHAnsi"/>
            <w:sz w:val="32"/>
            <w:szCs w:val="32"/>
          </w:rPr>
          <w:t>https://www.nhsstaffsurveys.com/results/national-results/</w:t>
        </w:r>
      </w:hyperlink>
      <w:r w:rsidRPr="00540547">
        <w:rPr>
          <w:sz w:val="32"/>
          <w:szCs w:val="32"/>
        </w:rPr>
        <w:t xml:space="preserve"> [Accessed: 10 July 2024] </w:t>
      </w:r>
    </w:p>
  </w:endnote>
  <w:endnote w:id="82">
    <w:p w14:paraId="02D8474D" w14:textId="5A735827" w:rsidR="007360DD" w:rsidRPr="00540547" w:rsidRDefault="007360DD"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t>
      </w:r>
      <w:r w:rsidR="003427F3" w:rsidRPr="00540547">
        <w:rPr>
          <w:sz w:val="32"/>
          <w:szCs w:val="32"/>
        </w:rPr>
        <w:t xml:space="preserve">NHS England. (2023c) Long Term Workforce Plan. Available from: </w:t>
      </w:r>
      <w:hyperlink r:id="rId51" w:history="1">
        <w:r w:rsidR="003427F3" w:rsidRPr="00540547">
          <w:rPr>
            <w:rStyle w:val="Hyperlink"/>
            <w:rFonts w:asciiTheme="minorHAnsi" w:eastAsia="Aptos" w:hAnsiTheme="minorHAnsi" w:cstheme="minorHAnsi"/>
            <w:sz w:val="32"/>
            <w:szCs w:val="32"/>
          </w:rPr>
          <w:t>https://www.england.nhs.uk/publication/nhs-long-term-workforce-plan/</w:t>
        </w:r>
      </w:hyperlink>
      <w:r w:rsidR="003427F3" w:rsidRPr="00540547">
        <w:rPr>
          <w:sz w:val="32"/>
          <w:szCs w:val="32"/>
        </w:rPr>
        <w:t xml:space="preserve"> [Accessed: 16 August 2024]</w:t>
      </w:r>
    </w:p>
  </w:endnote>
  <w:endnote w:id="83">
    <w:p w14:paraId="138EE9A5" w14:textId="6FBF2A1F" w:rsidR="00912739" w:rsidRPr="00540547" w:rsidRDefault="00912739"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Centre for Mental Health. (2024) Building a mental health workforce for the future. Available from: </w:t>
      </w:r>
      <w:hyperlink r:id="rId52" w:history="1">
        <w:r w:rsidRPr="00540547">
          <w:rPr>
            <w:rStyle w:val="Hyperlink"/>
            <w:rFonts w:asciiTheme="minorHAnsi" w:eastAsia="Aptos" w:hAnsiTheme="minorHAnsi" w:cstheme="minorHAnsi"/>
            <w:sz w:val="32"/>
            <w:szCs w:val="32"/>
          </w:rPr>
          <w:t>https://www.centreformentalhealth.org.uk/publications/building-a-mental-health-workforce-for-the-future/</w:t>
        </w:r>
      </w:hyperlink>
      <w:r w:rsidRPr="00540547">
        <w:rPr>
          <w:sz w:val="32"/>
          <w:szCs w:val="32"/>
        </w:rPr>
        <w:t xml:space="preserve">  [Accessed: 16 August 2024]</w:t>
      </w:r>
    </w:p>
  </w:endnote>
  <w:endnote w:id="84">
    <w:p w14:paraId="361C4052" w14:textId="7988B8BE" w:rsidR="00D60CAB" w:rsidRPr="00540547" w:rsidRDefault="00D60CAB" w:rsidP="00686999">
      <w:pPr>
        <w:pStyle w:val="BodyText"/>
        <w:rPr>
          <w:sz w:val="32"/>
          <w:szCs w:val="32"/>
          <w:lang w:val="en-US"/>
        </w:rPr>
      </w:pPr>
      <w:r w:rsidRPr="00540547">
        <w:rPr>
          <w:rStyle w:val="EndnoteReference"/>
          <w:sz w:val="32"/>
          <w:szCs w:val="32"/>
        </w:rPr>
        <w:endnoteRef/>
      </w:r>
      <w:r w:rsidRPr="00540547">
        <w:rPr>
          <w:sz w:val="32"/>
          <w:szCs w:val="32"/>
        </w:rPr>
        <w:t xml:space="preserve"> NHS Wales and Social Care Wales. (2022) A strategic mental health workforce plan for health and social care. Available from: </w:t>
      </w:r>
      <w:hyperlink r:id="rId53" w:history="1">
        <w:r w:rsidRPr="00540547">
          <w:rPr>
            <w:rStyle w:val="Hyperlink"/>
            <w:rFonts w:ascii="Aptos" w:eastAsia="Aptos" w:hAnsi="Aptos" w:cs="Aptos"/>
            <w:sz w:val="32"/>
            <w:szCs w:val="32"/>
            <w:lang w:val="en-US"/>
          </w:rPr>
          <w:t>https://heiw.nhs.wales/files/strategic-mental-health-workforce-plan/</w:t>
        </w:r>
      </w:hyperlink>
      <w:r w:rsidRPr="00540547">
        <w:rPr>
          <w:sz w:val="32"/>
          <w:szCs w:val="32"/>
          <w:lang w:val="en-US"/>
        </w:rPr>
        <w:t xml:space="preserve"> [Accessed: 16 August 2024]</w:t>
      </w:r>
    </w:p>
  </w:endnote>
  <w:endnote w:id="85">
    <w:p w14:paraId="6938FF46" w14:textId="10722DA6" w:rsidR="00905C11" w:rsidRPr="00540547" w:rsidRDefault="00CA6EB6" w:rsidP="00686999">
      <w:pPr>
        <w:pStyle w:val="BodyText"/>
        <w:rPr>
          <w:sz w:val="32"/>
          <w:szCs w:val="32"/>
        </w:rPr>
      </w:pPr>
      <w:r w:rsidRPr="00540547">
        <w:rPr>
          <w:rStyle w:val="EndnoteReference"/>
          <w:sz w:val="32"/>
          <w:szCs w:val="32"/>
        </w:rPr>
        <w:endnoteRef/>
      </w:r>
      <w:r w:rsidRPr="00540547">
        <w:rPr>
          <w:sz w:val="32"/>
          <w:szCs w:val="32"/>
        </w:rPr>
        <w:t xml:space="preserve"> </w:t>
      </w:r>
      <w:bookmarkStart w:id="112" w:name="_Hlk182307017"/>
      <w:r w:rsidR="00A13BB9" w:rsidRPr="00A13BB9">
        <w:rPr>
          <w:sz w:val="32"/>
          <w:szCs w:val="32"/>
        </w:rPr>
        <w:t xml:space="preserve">Care Quality Commission. (2023) The state of health care and adult social care in England, 2022/23. Available from: https://www.cqc.org.uk/publications/ major-report/state-care/2022-2023 [Accessed: 16 August 2024] </w:t>
      </w:r>
      <w:bookmarkEnd w:id="112"/>
    </w:p>
  </w:endnote>
  <w:endnote w:id="86">
    <w:p w14:paraId="67D50E54" w14:textId="71D2593C" w:rsidR="00905C11" w:rsidRPr="00540547" w:rsidRDefault="00905C11" w:rsidP="00686999">
      <w:pPr>
        <w:pStyle w:val="BodyText"/>
        <w:rPr>
          <w:sz w:val="32"/>
          <w:szCs w:val="32"/>
        </w:rPr>
      </w:pPr>
      <w:r w:rsidRPr="00540547">
        <w:rPr>
          <w:rStyle w:val="EndnoteReference"/>
          <w:sz w:val="32"/>
          <w:szCs w:val="32"/>
        </w:rPr>
        <w:endnoteRef/>
      </w:r>
      <w:r w:rsidRPr="00540547">
        <w:rPr>
          <w:sz w:val="32"/>
          <w:szCs w:val="32"/>
        </w:rPr>
        <w:t xml:space="preserve"> </w:t>
      </w:r>
      <w:r w:rsidR="00A13BB9" w:rsidRPr="00A13BB9">
        <w:rPr>
          <w:sz w:val="32"/>
          <w:szCs w:val="32"/>
        </w:rPr>
        <w:t xml:space="preserve">Care Quality Commission. (2023) The state of health care and adult social care in England, 2022/23. Available from: https://www.cqc.org.uk/publications/ major-report/state-care/2022-2023 [Accessed: 16 August 2024] </w:t>
      </w:r>
      <w:r w:rsidRPr="00540547">
        <w:rPr>
          <w:sz w:val="32"/>
          <w:szCs w:val="32"/>
        </w:rPr>
        <w:t xml:space="preserve"> </w:t>
      </w:r>
    </w:p>
  </w:endnote>
  <w:endnote w:id="87">
    <w:p w14:paraId="23AED959" w14:textId="52B3DB53" w:rsidR="00905C11" w:rsidRPr="00540547" w:rsidRDefault="00905C11" w:rsidP="00686999">
      <w:pPr>
        <w:pStyle w:val="BodyText"/>
        <w:rPr>
          <w:sz w:val="32"/>
          <w:szCs w:val="32"/>
        </w:rPr>
      </w:pPr>
      <w:r w:rsidRPr="00540547">
        <w:rPr>
          <w:rStyle w:val="EndnoteReference"/>
          <w:sz w:val="32"/>
          <w:szCs w:val="32"/>
        </w:rPr>
        <w:endnoteRef/>
      </w:r>
      <w:r w:rsidRPr="00540547">
        <w:rPr>
          <w:sz w:val="32"/>
          <w:szCs w:val="32"/>
        </w:rPr>
        <w:t xml:space="preserve"> </w:t>
      </w:r>
      <w:r w:rsidR="00A13BB9" w:rsidRPr="00A13BB9">
        <w:rPr>
          <w:sz w:val="32"/>
          <w:szCs w:val="32"/>
        </w:rPr>
        <w:t xml:space="preserve">Care Quality Commission. (2023) The state of health care and adult social care in England, 2022/23. Available from: https://www.cqc.org.uk/publications/ major-report/state-care/2022-2023 [Accessed: 16 August 2024] </w:t>
      </w:r>
      <w:r w:rsidRPr="00540547">
        <w:rPr>
          <w:sz w:val="32"/>
          <w:szCs w:val="32"/>
        </w:rPr>
        <w:t xml:space="preserve"> </w:t>
      </w:r>
    </w:p>
  </w:endnote>
  <w:endnote w:id="88">
    <w:p w14:paraId="61447A1E" w14:textId="76C8BE98" w:rsidR="005F1915" w:rsidRPr="00540547" w:rsidRDefault="005F1915" w:rsidP="00686999">
      <w:pPr>
        <w:pStyle w:val="BodyText"/>
        <w:rPr>
          <w:sz w:val="32"/>
          <w:szCs w:val="32"/>
        </w:rPr>
      </w:pPr>
      <w:r w:rsidRPr="00540547">
        <w:rPr>
          <w:rStyle w:val="EndnoteReference"/>
          <w:sz w:val="32"/>
          <w:szCs w:val="32"/>
        </w:rPr>
        <w:endnoteRef/>
      </w:r>
      <w:r w:rsidRPr="00540547">
        <w:rPr>
          <w:sz w:val="32"/>
          <w:szCs w:val="32"/>
        </w:rPr>
        <w:t xml:space="preserve"> </w:t>
      </w:r>
      <w:r w:rsidR="00A13BB9" w:rsidRPr="00A13BB9">
        <w:rPr>
          <w:sz w:val="32"/>
          <w:szCs w:val="32"/>
        </w:rPr>
        <w:t>Care Quality Commission. (2023) The state of health care and adult social care in England, 2022/23. Available from: https://www.cqc.org.uk/publications/ major-report/state-care/2022-2023 [Accessed: 16 August 2024]</w:t>
      </w:r>
    </w:p>
  </w:endnote>
  <w:endnote w:id="89">
    <w:p w14:paraId="1B7A61EB" w14:textId="0FB58075" w:rsidR="00BD199A" w:rsidRPr="00540547" w:rsidRDefault="00811806" w:rsidP="00686999">
      <w:pPr>
        <w:pStyle w:val="BodyText"/>
        <w:rPr>
          <w:sz w:val="32"/>
          <w:szCs w:val="32"/>
        </w:rPr>
      </w:pPr>
      <w:r w:rsidRPr="00540547">
        <w:rPr>
          <w:rStyle w:val="EndnoteReference"/>
          <w:sz w:val="32"/>
          <w:szCs w:val="32"/>
        </w:rPr>
        <w:endnoteRef/>
      </w:r>
      <w:r w:rsidRPr="00540547">
        <w:rPr>
          <w:sz w:val="32"/>
          <w:szCs w:val="32"/>
        </w:rPr>
        <w:t xml:space="preserve"> Healthcare Inspectorate Wales. (2024) </w:t>
      </w:r>
      <w:r w:rsidR="00BD199A" w:rsidRPr="00540547">
        <w:rPr>
          <w:sz w:val="32"/>
          <w:szCs w:val="32"/>
        </w:rPr>
        <w:t xml:space="preserve">Mental Health Hospitals, Learning Disability Hospitals and Mental Health Act Monitoring Annual Report 2022-2023. Available from: </w:t>
      </w:r>
      <w:hyperlink r:id="rId54" w:history="1">
        <w:r w:rsidR="00BD199A" w:rsidRPr="00540547">
          <w:rPr>
            <w:rStyle w:val="Hyperlink"/>
            <w:sz w:val="32"/>
            <w:szCs w:val="32"/>
          </w:rPr>
          <w:t>https://www.hiw.org.uk/we-have-published-our-mental-health-monitoring-annual-report-2022-2023</w:t>
        </w:r>
      </w:hyperlink>
      <w:r w:rsidR="00BD199A" w:rsidRPr="00540547">
        <w:rPr>
          <w:sz w:val="32"/>
          <w:szCs w:val="32"/>
        </w:rPr>
        <w:t xml:space="preserve"> [Accessed October 17 2024.]</w:t>
      </w:r>
    </w:p>
  </w:endnote>
  <w:endnote w:id="90">
    <w:p w14:paraId="26028CA5" w14:textId="7EADE87F" w:rsidR="007E53E8" w:rsidRPr="00540547" w:rsidRDefault="007E53E8" w:rsidP="007E53E8">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t>
      </w:r>
      <w:proofErr w:type="spellStart"/>
      <w:r w:rsidR="00914869" w:rsidRPr="00914869">
        <w:rPr>
          <w:sz w:val="32"/>
          <w:szCs w:val="32"/>
        </w:rPr>
        <w:t>StatsWales</w:t>
      </w:r>
      <w:proofErr w:type="spellEnd"/>
      <w:r w:rsidR="00914869" w:rsidRPr="00914869">
        <w:rPr>
          <w:sz w:val="32"/>
          <w:szCs w:val="32"/>
        </w:rPr>
        <w:t>. (</w:t>
      </w:r>
      <w:proofErr w:type="spellStart"/>
      <w:r w:rsidR="00914869" w:rsidRPr="00914869">
        <w:rPr>
          <w:sz w:val="32"/>
          <w:szCs w:val="32"/>
        </w:rPr>
        <w:t>n.d.b</w:t>
      </w:r>
      <w:proofErr w:type="spellEnd"/>
      <w:r w:rsidR="00914869" w:rsidRPr="00914869">
        <w:rPr>
          <w:sz w:val="32"/>
          <w:szCs w:val="32"/>
        </w:rPr>
        <w:t xml:space="preserve">) Local primary mental health support services. Available from: https://statswales.gov.wales/Catalogue/Health-and-Social-Care/ </w:t>
      </w:r>
      <w:proofErr w:type="spellStart"/>
      <w:r w:rsidR="00914869" w:rsidRPr="00914869">
        <w:rPr>
          <w:sz w:val="32"/>
          <w:szCs w:val="32"/>
        </w:rPr>
        <w:t>Mental</w:t>
      </w:r>
      <w:r w:rsidR="00914869" w:rsidRPr="00914869">
        <w:rPr>
          <w:sz w:val="32"/>
          <w:szCs w:val="32"/>
        </w:rPr>
        <w:softHyphen/>
        <w:t>Health</w:t>
      </w:r>
      <w:proofErr w:type="spellEnd"/>
      <w:r w:rsidR="00914869" w:rsidRPr="00914869">
        <w:rPr>
          <w:sz w:val="32"/>
          <w:szCs w:val="32"/>
        </w:rPr>
        <w:t xml:space="preserve">/Mental-Health-Measure/Part-1 [Accessed: 16 August 2024] </w:t>
      </w:r>
    </w:p>
  </w:endnote>
  <w:endnote w:id="91">
    <w:p w14:paraId="74B5EAC5" w14:textId="70BD3F8D" w:rsidR="002104B5" w:rsidRPr="00540547" w:rsidRDefault="002104B5">
      <w:pPr>
        <w:pStyle w:val="EndnoteText"/>
        <w:rPr>
          <w:sz w:val="32"/>
          <w:szCs w:val="32"/>
        </w:rPr>
      </w:pPr>
      <w:r w:rsidRPr="00540547">
        <w:rPr>
          <w:rStyle w:val="EndnoteReference"/>
          <w:sz w:val="32"/>
          <w:szCs w:val="32"/>
        </w:rPr>
        <w:endnoteRef/>
      </w:r>
      <w:r w:rsidRPr="00540547">
        <w:rPr>
          <w:sz w:val="32"/>
          <w:szCs w:val="32"/>
        </w:rPr>
        <w:t xml:space="preserve"> </w:t>
      </w:r>
      <w:proofErr w:type="spellStart"/>
      <w:r w:rsidR="00A73370" w:rsidRPr="00540547">
        <w:rPr>
          <w:sz w:val="32"/>
          <w:szCs w:val="32"/>
        </w:rPr>
        <w:t>StatsWales</w:t>
      </w:r>
      <w:proofErr w:type="spellEnd"/>
      <w:r w:rsidR="00A73370" w:rsidRPr="00540547">
        <w:rPr>
          <w:sz w:val="32"/>
          <w:szCs w:val="32"/>
        </w:rPr>
        <w:t>. (</w:t>
      </w:r>
      <w:proofErr w:type="spellStart"/>
      <w:r w:rsidR="00A73370" w:rsidRPr="00540547">
        <w:rPr>
          <w:sz w:val="32"/>
          <w:szCs w:val="32"/>
        </w:rPr>
        <w:t>n.d.c</w:t>
      </w:r>
      <w:proofErr w:type="spellEnd"/>
      <w:r w:rsidR="00A73370" w:rsidRPr="00540547">
        <w:rPr>
          <w:sz w:val="32"/>
          <w:szCs w:val="32"/>
        </w:rPr>
        <w:t>) Admissions to mental health facilities by local health board. Available from: https://statswales.gov.wales/Catalogue/HealthandSocial-Care/Mental-Health/Admissions-to-Mental-Health-Facilities/admissionstomentalhealthfacilitiesbylhb [Accessed: 16 August 2024]</w:t>
      </w:r>
    </w:p>
  </w:endnote>
  <w:endnote w:id="92">
    <w:p w14:paraId="4ADA6969" w14:textId="777370BE" w:rsidR="007E53E8" w:rsidRPr="00540547" w:rsidRDefault="007E53E8" w:rsidP="007E53E8">
      <w:pPr>
        <w:pStyle w:val="BodyText"/>
        <w:rPr>
          <w:sz w:val="32"/>
          <w:szCs w:val="32"/>
        </w:rPr>
      </w:pPr>
      <w:r w:rsidRPr="00540547">
        <w:rPr>
          <w:rStyle w:val="EndnoteReference"/>
          <w:sz w:val="32"/>
          <w:szCs w:val="32"/>
        </w:rPr>
        <w:endnoteRef/>
      </w:r>
      <w:r w:rsidRPr="00540547">
        <w:rPr>
          <w:sz w:val="32"/>
          <w:szCs w:val="32"/>
        </w:rPr>
        <w:t xml:space="preserve"> </w:t>
      </w:r>
      <w:proofErr w:type="spellStart"/>
      <w:r w:rsidR="009A263E" w:rsidRPr="009A263E">
        <w:rPr>
          <w:sz w:val="32"/>
          <w:szCs w:val="32"/>
        </w:rPr>
        <w:t>StatsWales</w:t>
      </w:r>
      <w:proofErr w:type="spellEnd"/>
      <w:r w:rsidR="009A263E" w:rsidRPr="009A263E">
        <w:rPr>
          <w:sz w:val="32"/>
          <w:szCs w:val="32"/>
        </w:rPr>
        <w:t xml:space="preserve"> (</w:t>
      </w:r>
      <w:proofErr w:type="spellStart"/>
      <w:r w:rsidR="009A263E" w:rsidRPr="009A263E">
        <w:rPr>
          <w:sz w:val="32"/>
          <w:szCs w:val="32"/>
        </w:rPr>
        <w:t>n.d.d</w:t>
      </w:r>
      <w:proofErr w:type="spellEnd"/>
      <w:r w:rsidR="009A263E" w:rsidRPr="009A263E">
        <w:rPr>
          <w:sz w:val="32"/>
          <w:szCs w:val="32"/>
        </w:rPr>
        <w:t>) Detentions under Section 135 and 136 of the Mental Health Act. Available from: https://statswales.gov.wales/Catalogue/Health-and-Social-Care/Mental-Health/Detentions-under-Section-135-and-136-Mental</w:t>
      </w:r>
      <w:r w:rsidR="009A263E" w:rsidRPr="009A263E">
        <w:rPr>
          <w:sz w:val="32"/>
          <w:szCs w:val="32"/>
        </w:rPr>
        <w:softHyphen/>
        <w:t xml:space="preserve">Health-Act [Accessed: 16 August 2024] </w:t>
      </w:r>
    </w:p>
  </w:endnote>
  <w:endnote w:id="93">
    <w:p w14:paraId="380AC852" w14:textId="2DBA6707" w:rsidR="007E53E8" w:rsidRPr="00540547" w:rsidRDefault="007E53E8" w:rsidP="007E53E8">
      <w:pPr>
        <w:pStyle w:val="BodyText"/>
        <w:rPr>
          <w:sz w:val="32"/>
          <w:szCs w:val="32"/>
        </w:rPr>
      </w:pPr>
      <w:r w:rsidRPr="00540547">
        <w:rPr>
          <w:rStyle w:val="EndnoteReference"/>
          <w:sz w:val="32"/>
          <w:szCs w:val="32"/>
        </w:rPr>
        <w:endnoteRef/>
      </w:r>
      <w:r w:rsidRPr="00540547">
        <w:rPr>
          <w:sz w:val="32"/>
          <w:szCs w:val="32"/>
        </w:rPr>
        <w:t xml:space="preserve"> </w:t>
      </w:r>
      <w:proofErr w:type="spellStart"/>
      <w:r w:rsidR="009A263E" w:rsidRPr="009A263E">
        <w:rPr>
          <w:sz w:val="32"/>
          <w:szCs w:val="32"/>
        </w:rPr>
        <w:t>StatsWales</w:t>
      </w:r>
      <w:proofErr w:type="spellEnd"/>
      <w:r w:rsidR="009A263E" w:rsidRPr="009A263E">
        <w:rPr>
          <w:sz w:val="32"/>
          <w:szCs w:val="32"/>
        </w:rPr>
        <w:t xml:space="preserve"> (</w:t>
      </w:r>
      <w:proofErr w:type="spellStart"/>
      <w:r w:rsidR="009A263E" w:rsidRPr="009A263E">
        <w:rPr>
          <w:sz w:val="32"/>
          <w:szCs w:val="32"/>
        </w:rPr>
        <w:t>n.d.d</w:t>
      </w:r>
      <w:proofErr w:type="spellEnd"/>
      <w:r w:rsidR="009A263E" w:rsidRPr="009A263E">
        <w:rPr>
          <w:sz w:val="32"/>
          <w:szCs w:val="32"/>
        </w:rPr>
        <w:t>) Detentions under Section 135 and 136 of the Mental Health Act. Available from: https://statswales.gov.wales/Catalogue/Health-and-Social-Care/Mental-Health/Detentions-under-Section-135-and-136-Mental</w:t>
      </w:r>
      <w:r w:rsidR="009A263E" w:rsidRPr="009A263E">
        <w:rPr>
          <w:sz w:val="32"/>
          <w:szCs w:val="32"/>
        </w:rPr>
        <w:softHyphen/>
        <w:t xml:space="preserve">Health-Act [Accessed: 16 August 2024] </w:t>
      </w:r>
    </w:p>
  </w:endnote>
  <w:endnote w:id="94">
    <w:p w14:paraId="10B3D034" w14:textId="77777777" w:rsidR="007E53E8" w:rsidRPr="00540547" w:rsidRDefault="007E53E8" w:rsidP="007E53E8">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t>
      </w:r>
      <w:proofErr w:type="spellStart"/>
      <w:r w:rsidRPr="00540547">
        <w:rPr>
          <w:sz w:val="32"/>
          <w:szCs w:val="32"/>
        </w:rPr>
        <w:t>StatsWales</w:t>
      </w:r>
      <w:proofErr w:type="spellEnd"/>
      <w:r w:rsidRPr="00540547">
        <w:rPr>
          <w:sz w:val="32"/>
          <w:szCs w:val="32"/>
        </w:rPr>
        <w:t>. (</w:t>
      </w:r>
      <w:proofErr w:type="spellStart"/>
      <w:r w:rsidRPr="00540547">
        <w:rPr>
          <w:sz w:val="32"/>
          <w:szCs w:val="32"/>
        </w:rPr>
        <w:t>n.d.a</w:t>
      </w:r>
      <w:proofErr w:type="spellEnd"/>
      <w:r w:rsidRPr="00540547">
        <w:rPr>
          <w:sz w:val="32"/>
          <w:szCs w:val="32"/>
        </w:rPr>
        <w:t xml:space="preserve">) NHS expenditure by category and year. Available from: </w:t>
      </w:r>
      <w:hyperlink r:id="rId55" w:history="1">
        <w:r w:rsidRPr="00540547">
          <w:rPr>
            <w:rStyle w:val="Hyperlink"/>
            <w:rFonts w:asciiTheme="minorHAnsi" w:eastAsia="Aptos" w:hAnsiTheme="minorHAnsi" w:cstheme="minorHAnsi"/>
            <w:sz w:val="32"/>
            <w:szCs w:val="32"/>
          </w:rPr>
          <w:t>https://statswales.gov.wales/Catalogue/Health-and-Social-Care/Health-Finance/NHS-Programme-Budget/nhsexpenditure-by-budgetcategory-year</w:t>
        </w:r>
      </w:hyperlink>
      <w:r w:rsidRPr="00540547">
        <w:rPr>
          <w:sz w:val="32"/>
          <w:szCs w:val="32"/>
        </w:rPr>
        <w:t xml:space="preserve"> [Accessed: 16 August 2024]</w:t>
      </w:r>
    </w:p>
  </w:endnote>
  <w:endnote w:id="95">
    <w:p w14:paraId="5D470945" w14:textId="77777777" w:rsidR="007E53E8" w:rsidRPr="00540547" w:rsidRDefault="007E53E8" w:rsidP="007E53E8">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Welsh Government. (2022b) Primary care prescriptions: interactive dashboard. Available from: </w:t>
      </w:r>
      <w:hyperlink r:id="rId56" w:history="1">
        <w:r w:rsidRPr="00540547">
          <w:rPr>
            <w:rStyle w:val="Hyperlink"/>
            <w:rFonts w:asciiTheme="minorHAnsi" w:eastAsia="Aptos" w:hAnsiTheme="minorHAnsi" w:cstheme="minorHAnsi"/>
            <w:sz w:val="32"/>
            <w:szCs w:val="32"/>
          </w:rPr>
          <w:t>https://www.gov.wales/primary-care-prescriptions-interactive-dashboard</w:t>
        </w:r>
      </w:hyperlink>
      <w:r w:rsidRPr="00540547">
        <w:rPr>
          <w:sz w:val="32"/>
          <w:szCs w:val="32"/>
        </w:rPr>
        <w:t xml:space="preserve"> [Accessed: 16 August 2024]</w:t>
      </w:r>
    </w:p>
  </w:endnote>
  <w:endnote w:id="96">
    <w:p w14:paraId="4DE2C5D7" w14:textId="6A8C8B16" w:rsidR="00986349" w:rsidRPr="00540547" w:rsidRDefault="00986349" w:rsidP="00986349">
      <w:pPr>
        <w:pStyle w:val="BodyText"/>
        <w:rPr>
          <w:sz w:val="32"/>
          <w:szCs w:val="32"/>
        </w:rPr>
      </w:pPr>
      <w:r w:rsidRPr="00540547">
        <w:rPr>
          <w:rStyle w:val="EndnoteReference"/>
          <w:sz w:val="32"/>
          <w:szCs w:val="32"/>
        </w:rPr>
        <w:endnoteRef/>
      </w:r>
      <w:r w:rsidRPr="00540547">
        <w:rPr>
          <w:sz w:val="32"/>
          <w:szCs w:val="32"/>
        </w:rPr>
        <w:t xml:space="preserve"> </w:t>
      </w:r>
      <w:proofErr w:type="spellStart"/>
      <w:r w:rsidR="00D9168C" w:rsidRPr="00D9168C">
        <w:rPr>
          <w:sz w:val="32"/>
          <w:szCs w:val="32"/>
        </w:rPr>
        <w:t>Marcheselli</w:t>
      </w:r>
      <w:proofErr w:type="spellEnd"/>
      <w:r w:rsidR="00D9168C" w:rsidRPr="00D9168C">
        <w:rPr>
          <w:sz w:val="32"/>
          <w:szCs w:val="32"/>
        </w:rPr>
        <w:t xml:space="preserve">, F., Mandalia, D., Ryder-Dalton, A. and McManus, S. (2023) Children and young people’s mental health in 2023. Available from: https:// natcen.ac.uk/publications/children-and-young-peoples-mental-health-2023 [Accessed: 16 August 2024] </w:t>
      </w:r>
    </w:p>
  </w:endnote>
  <w:endnote w:id="97">
    <w:p w14:paraId="250BC2B5" w14:textId="3853E9C2" w:rsidR="00986349" w:rsidRPr="00540547" w:rsidRDefault="00986349" w:rsidP="00986349">
      <w:pPr>
        <w:pStyle w:val="BodyText"/>
        <w:rPr>
          <w:sz w:val="32"/>
          <w:szCs w:val="32"/>
        </w:rPr>
      </w:pPr>
      <w:r w:rsidRPr="00540547">
        <w:rPr>
          <w:rStyle w:val="EndnoteReference"/>
          <w:sz w:val="32"/>
          <w:szCs w:val="32"/>
        </w:rPr>
        <w:endnoteRef/>
      </w:r>
      <w:r w:rsidRPr="00540547">
        <w:rPr>
          <w:sz w:val="32"/>
          <w:szCs w:val="32"/>
        </w:rPr>
        <w:t xml:space="preserve"> </w:t>
      </w:r>
      <w:r w:rsidR="00D9168C" w:rsidRPr="00D9168C">
        <w:rPr>
          <w:sz w:val="32"/>
          <w:szCs w:val="32"/>
        </w:rPr>
        <w:t xml:space="preserve">Children’s Commissioner for England. (2024) Children’s mental health services 2022–23. Available from: https://www.childrenscommissioner.gov.uk/resource/ childrens-mental-health-services-2022–23/ [Accessed: 16 August 2024] </w:t>
      </w:r>
    </w:p>
  </w:endnote>
  <w:endnote w:id="98">
    <w:p w14:paraId="0DCBA6E5" w14:textId="2C0959D8" w:rsidR="001741A4" w:rsidRPr="001741A4" w:rsidRDefault="001741A4" w:rsidP="001741A4">
      <w:pPr>
        <w:pStyle w:val="EndnoteText"/>
        <w:rPr>
          <w:sz w:val="32"/>
          <w:szCs w:val="32"/>
        </w:rPr>
      </w:pPr>
      <w:r w:rsidRPr="00540547">
        <w:rPr>
          <w:rStyle w:val="EndnoteReference"/>
          <w:sz w:val="32"/>
          <w:szCs w:val="32"/>
        </w:rPr>
        <w:endnoteRef/>
      </w:r>
      <w:r w:rsidRPr="00540547">
        <w:rPr>
          <w:sz w:val="32"/>
          <w:szCs w:val="32"/>
        </w:rPr>
        <w:t xml:space="preserve"> </w:t>
      </w:r>
      <w:r w:rsidRPr="001741A4">
        <w:rPr>
          <w:sz w:val="32"/>
          <w:szCs w:val="32"/>
        </w:rPr>
        <w:t>Young Minds. Mental health waiting times harming young people. Available at: https://www.youngminds.org.uk/about-us/media-centre/press-releases/ mental-health-waiting-times-harming-young-people/</w:t>
      </w:r>
      <w:proofErr w:type="gramStart"/>
      <w:r w:rsidRPr="001741A4">
        <w:rPr>
          <w:sz w:val="32"/>
          <w:szCs w:val="32"/>
        </w:rPr>
        <w:t>#:~</w:t>
      </w:r>
      <w:proofErr w:type="gramEnd"/>
      <w:r w:rsidRPr="001741A4">
        <w:rPr>
          <w:sz w:val="32"/>
          <w:szCs w:val="32"/>
        </w:rPr>
        <w:t xml:space="preserve">:text=More%20 than%20half%20of%20young,the%20same%20month%20pre%2Dpandemic. [Accessed October 16, 2024] </w:t>
      </w:r>
    </w:p>
    <w:p w14:paraId="52B449D8" w14:textId="58CE5630" w:rsidR="001741A4" w:rsidRPr="00540547" w:rsidRDefault="001741A4">
      <w:pPr>
        <w:pStyle w:val="EndnoteText"/>
        <w:rPr>
          <w:sz w:val="32"/>
          <w:szCs w:val="32"/>
        </w:rPr>
      </w:pPr>
    </w:p>
  </w:endnote>
  <w:endnote w:id="99">
    <w:p w14:paraId="23D598D8" w14:textId="7E85BFA5" w:rsidR="00381CFF" w:rsidRPr="00540547" w:rsidRDefault="00381CFF" w:rsidP="00686999">
      <w:pPr>
        <w:pStyle w:val="BodyText"/>
        <w:rPr>
          <w:sz w:val="32"/>
          <w:szCs w:val="32"/>
        </w:rPr>
      </w:pPr>
      <w:r w:rsidRPr="00540547">
        <w:rPr>
          <w:rStyle w:val="EndnoteReference"/>
          <w:sz w:val="32"/>
          <w:szCs w:val="32"/>
        </w:rPr>
        <w:endnoteRef/>
      </w:r>
      <w:r w:rsidRPr="00540547">
        <w:rPr>
          <w:sz w:val="32"/>
          <w:szCs w:val="32"/>
        </w:rPr>
        <w:t xml:space="preserve"> Abdinasir, K. (2019) Making the grade: How education shapes young people’s mental health. Available from: </w:t>
      </w:r>
      <w:hyperlink r:id="rId57" w:history="1">
        <w:r w:rsidRPr="00540547">
          <w:rPr>
            <w:rStyle w:val="Hyperlink"/>
            <w:rFonts w:asciiTheme="minorHAnsi" w:eastAsia="Aptos" w:hAnsiTheme="minorHAnsi" w:cstheme="minorHAnsi"/>
            <w:sz w:val="32"/>
            <w:szCs w:val="32"/>
          </w:rPr>
          <w:t>https://www.centreformentalhealth.org.uk/wp-content/uploads/2019/10/CentreforMH_CYPMHC_MakingTheGrade_PDF_1.pdf</w:t>
        </w:r>
      </w:hyperlink>
      <w:r w:rsidRPr="00540547">
        <w:rPr>
          <w:sz w:val="32"/>
          <w:szCs w:val="32"/>
        </w:rPr>
        <w:t xml:space="preserve"> [Accessed: 16 August 2024]</w:t>
      </w:r>
    </w:p>
  </w:endnote>
  <w:endnote w:id="100">
    <w:p w14:paraId="20FD8234" w14:textId="43C210AF" w:rsidR="00381CFF" w:rsidRPr="00540547" w:rsidRDefault="00381CFF" w:rsidP="00686999">
      <w:pPr>
        <w:pStyle w:val="BodyText"/>
        <w:rPr>
          <w:sz w:val="32"/>
          <w:szCs w:val="32"/>
          <w:lang w:val="en-US"/>
        </w:rPr>
      </w:pPr>
      <w:r w:rsidRPr="00540547">
        <w:rPr>
          <w:rStyle w:val="EndnoteReference"/>
          <w:sz w:val="32"/>
          <w:szCs w:val="32"/>
        </w:rPr>
        <w:endnoteRef/>
      </w:r>
      <w:r w:rsidRPr="00540547">
        <w:rPr>
          <w:sz w:val="32"/>
          <w:szCs w:val="32"/>
        </w:rPr>
        <w:t xml:space="preserve"> Mind. (2021) Coronavirus: the consequences for mental health. Available at: </w:t>
      </w:r>
      <w:hyperlink r:id="rId58">
        <w:r w:rsidRPr="00540547">
          <w:rPr>
            <w:rStyle w:val="Hyperlink"/>
            <w:rFonts w:asciiTheme="minorHAnsi" w:eastAsia="Aptos" w:hAnsiTheme="minorHAnsi" w:cstheme="minorHAnsi"/>
            <w:sz w:val="32"/>
            <w:szCs w:val="32"/>
          </w:rPr>
          <w:t>https://www.mind.org.uk/media/8962/the-consequences-of-coronavirus-for-mental-health-final-report.pdf</w:t>
        </w:r>
      </w:hyperlink>
      <w:r w:rsidRPr="00540547">
        <w:rPr>
          <w:sz w:val="32"/>
          <w:szCs w:val="32"/>
        </w:rPr>
        <w:t xml:space="preserve"> [Accessed 26 June 2024]</w:t>
      </w:r>
    </w:p>
  </w:endnote>
  <w:endnote w:id="101">
    <w:p w14:paraId="446B6DC8" w14:textId="7AE62089" w:rsidR="00381CFF" w:rsidRPr="00540547" w:rsidRDefault="00381CFF" w:rsidP="00686999">
      <w:pPr>
        <w:pStyle w:val="BodyText"/>
        <w:rPr>
          <w:sz w:val="32"/>
          <w:szCs w:val="32"/>
        </w:rPr>
      </w:pPr>
      <w:r w:rsidRPr="00540547">
        <w:rPr>
          <w:rStyle w:val="EndnoteReference"/>
          <w:sz w:val="32"/>
          <w:szCs w:val="32"/>
        </w:rPr>
        <w:endnoteRef/>
      </w:r>
      <w:r w:rsidRPr="00540547">
        <w:rPr>
          <w:sz w:val="32"/>
          <w:szCs w:val="32"/>
        </w:rPr>
        <w:t xml:space="preserve"> </w:t>
      </w:r>
      <w:proofErr w:type="spellStart"/>
      <w:r w:rsidRPr="00540547">
        <w:rPr>
          <w:sz w:val="32"/>
          <w:szCs w:val="32"/>
        </w:rPr>
        <w:t>Marcheselli</w:t>
      </w:r>
      <w:proofErr w:type="spellEnd"/>
      <w:r w:rsidRPr="00540547">
        <w:rPr>
          <w:sz w:val="32"/>
          <w:szCs w:val="32"/>
        </w:rPr>
        <w:t xml:space="preserve">, F., Mandalia, D., Ryder-Dalton, A. and McManus, S. (2023) Children and young people’s mental health in 2023. Available from: </w:t>
      </w:r>
      <w:hyperlink r:id="rId59" w:history="1">
        <w:r w:rsidRPr="00540547">
          <w:rPr>
            <w:rStyle w:val="Hyperlink"/>
            <w:rFonts w:asciiTheme="minorHAnsi" w:eastAsia="Aptos" w:hAnsiTheme="minorHAnsi" w:cstheme="minorHAnsi"/>
            <w:sz w:val="32"/>
            <w:szCs w:val="32"/>
          </w:rPr>
          <w:t>https://natcen.ac.uk/publications/children-and-young-peoples-mental-health-2023</w:t>
        </w:r>
      </w:hyperlink>
      <w:r w:rsidRPr="00540547">
        <w:rPr>
          <w:sz w:val="32"/>
          <w:szCs w:val="32"/>
        </w:rPr>
        <w:t xml:space="preserve"> [Accessed: 16 August 2024]</w:t>
      </w:r>
    </w:p>
  </w:endnote>
  <w:endnote w:id="102">
    <w:p w14:paraId="38D9DE08" w14:textId="6A2178A1" w:rsidR="0070459C" w:rsidRPr="00540547" w:rsidRDefault="0070459C" w:rsidP="00686999">
      <w:pPr>
        <w:pStyle w:val="BodyText"/>
        <w:rPr>
          <w:sz w:val="32"/>
          <w:szCs w:val="32"/>
        </w:rPr>
      </w:pPr>
      <w:r w:rsidRPr="00540547">
        <w:rPr>
          <w:rStyle w:val="EndnoteReference"/>
          <w:sz w:val="32"/>
          <w:szCs w:val="32"/>
        </w:rPr>
        <w:endnoteRef/>
      </w:r>
      <w:r w:rsidRPr="00540547">
        <w:rPr>
          <w:sz w:val="32"/>
          <w:szCs w:val="32"/>
        </w:rPr>
        <w:t xml:space="preserve"> </w:t>
      </w:r>
      <w:r w:rsidR="00B64B54" w:rsidRPr="00B64B54">
        <w:rPr>
          <w:sz w:val="32"/>
          <w:szCs w:val="32"/>
        </w:rPr>
        <w:t>Ellins, J., Hocking, L., Al-</w:t>
      </w:r>
      <w:proofErr w:type="spellStart"/>
      <w:r w:rsidR="00B64B54" w:rsidRPr="00B64B54">
        <w:rPr>
          <w:sz w:val="32"/>
          <w:szCs w:val="32"/>
        </w:rPr>
        <w:t>Haboubi</w:t>
      </w:r>
      <w:proofErr w:type="spellEnd"/>
      <w:r w:rsidR="00B64B54" w:rsidRPr="00B64B54">
        <w:rPr>
          <w:sz w:val="32"/>
          <w:szCs w:val="32"/>
        </w:rPr>
        <w:t xml:space="preserve">, M., Newbould, J., Fenton, S-J., Daniel, K., Stockwell, S., Leach, B., Sidhu, M., </w:t>
      </w:r>
      <w:proofErr w:type="spellStart"/>
      <w:r w:rsidR="00B64B54" w:rsidRPr="00B64B54">
        <w:rPr>
          <w:sz w:val="32"/>
          <w:szCs w:val="32"/>
        </w:rPr>
        <w:t>Bousfeld</w:t>
      </w:r>
      <w:proofErr w:type="spellEnd"/>
      <w:r w:rsidR="00B64B54" w:rsidRPr="00B64B54">
        <w:rPr>
          <w:sz w:val="32"/>
          <w:szCs w:val="32"/>
        </w:rPr>
        <w:t xml:space="preserve">, J., McKenna, G., Saunders, K., O’Neil, S. and Mays, N. (2023) Early evaluation of the Children and Young People's Mental Health Trailblazer programme: a rapid mixed-methods study. NIHR, 11 (8). </w:t>
      </w:r>
      <w:proofErr w:type="spellStart"/>
      <w:r w:rsidR="00B64B54" w:rsidRPr="00B64B54">
        <w:rPr>
          <w:sz w:val="32"/>
          <w:szCs w:val="32"/>
        </w:rPr>
        <w:t>doi</w:t>
      </w:r>
      <w:proofErr w:type="spellEnd"/>
      <w:r w:rsidR="00B64B54" w:rsidRPr="00B64B54">
        <w:rPr>
          <w:sz w:val="32"/>
          <w:szCs w:val="32"/>
        </w:rPr>
        <w:t xml:space="preserve">: 10.3310/XQWU4117 </w:t>
      </w:r>
    </w:p>
  </w:endnote>
  <w:endnote w:id="103">
    <w:p w14:paraId="4F521AA9" w14:textId="51008F20" w:rsidR="00CD41DB" w:rsidRPr="00540547" w:rsidRDefault="00452F87" w:rsidP="00CD41DB">
      <w:pPr>
        <w:pStyle w:val="Default"/>
        <w:rPr>
          <w:sz w:val="32"/>
          <w:szCs w:val="32"/>
        </w:rPr>
      </w:pPr>
      <w:r w:rsidRPr="00540547">
        <w:rPr>
          <w:rStyle w:val="EndnoteReference"/>
          <w:sz w:val="32"/>
          <w:szCs w:val="32"/>
        </w:rPr>
        <w:endnoteRef/>
      </w:r>
      <w:r w:rsidRPr="00540547">
        <w:rPr>
          <w:sz w:val="32"/>
          <w:szCs w:val="32"/>
        </w:rPr>
        <w:t xml:space="preserve"> </w:t>
      </w:r>
      <w:r w:rsidR="00CD41DB" w:rsidRPr="00540547">
        <w:rPr>
          <w:sz w:val="32"/>
          <w:szCs w:val="32"/>
        </w:rPr>
        <w:t xml:space="preserve">Hansard. (2024) Children’s Mental Health Week 2024. Available from: </w:t>
      </w:r>
      <w:r w:rsidR="00CD41DB" w:rsidRPr="00540547">
        <w:rPr>
          <w:color w:val="1200C1"/>
          <w:sz w:val="32"/>
          <w:szCs w:val="32"/>
        </w:rPr>
        <w:t xml:space="preserve">https://hansard.parliament.uk/commons/2024-01-30/ debates/5C6403AD-7A0D-4A3C-945B-E634BF47C9AF/ Children%E2%80%99SMentalHealthWeek2024 </w:t>
      </w:r>
      <w:r w:rsidR="00CD41DB" w:rsidRPr="00540547">
        <w:rPr>
          <w:sz w:val="32"/>
          <w:szCs w:val="32"/>
        </w:rPr>
        <w:t xml:space="preserve">[Accessed: 16 August 2024] </w:t>
      </w:r>
    </w:p>
    <w:p w14:paraId="0ABA808C" w14:textId="1BD5B7AA" w:rsidR="00452F87" w:rsidRPr="00540547" w:rsidRDefault="00452F87">
      <w:pPr>
        <w:pStyle w:val="EndnoteText"/>
        <w:rPr>
          <w:sz w:val="32"/>
          <w:szCs w:val="32"/>
        </w:rPr>
      </w:pPr>
    </w:p>
  </w:endnote>
  <w:endnote w:id="104">
    <w:p w14:paraId="129C2E6A" w14:textId="507594C8" w:rsidR="00157ABD" w:rsidRPr="00540547" w:rsidRDefault="00157ABD" w:rsidP="00686999">
      <w:pPr>
        <w:pStyle w:val="BodyText"/>
        <w:rPr>
          <w:sz w:val="32"/>
          <w:szCs w:val="32"/>
        </w:rPr>
      </w:pPr>
      <w:r w:rsidRPr="00540547">
        <w:rPr>
          <w:rStyle w:val="EndnoteReference"/>
          <w:sz w:val="32"/>
          <w:szCs w:val="32"/>
        </w:rPr>
        <w:endnoteRef/>
      </w:r>
      <w:r w:rsidRPr="00540547">
        <w:rPr>
          <w:sz w:val="32"/>
          <w:szCs w:val="32"/>
        </w:rPr>
        <w:t xml:space="preserve"> Welsh Government. (2024c) Counselling for children and young people: September 2022 to August 2023. Available from: </w:t>
      </w:r>
      <w:hyperlink r:id="rId60" w:history="1">
        <w:r w:rsidRPr="00540547">
          <w:rPr>
            <w:rStyle w:val="Hyperlink"/>
            <w:rFonts w:asciiTheme="minorHAnsi" w:eastAsia="Aptos" w:hAnsiTheme="minorHAnsi" w:cstheme="minorHAnsi"/>
            <w:sz w:val="32"/>
            <w:szCs w:val="32"/>
          </w:rPr>
          <w:t>https://www.gov.wales/counselling-children-and-young-people-september-2022-august-2023-html</w:t>
        </w:r>
      </w:hyperlink>
      <w:r w:rsidRPr="00540547">
        <w:rPr>
          <w:sz w:val="32"/>
          <w:szCs w:val="32"/>
        </w:rPr>
        <w:t xml:space="preserve"> [Accessed: 12 July 2024]  </w:t>
      </w:r>
    </w:p>
  </w:endnote>
  <w:endnote w:id="105">
    <w:p w14:paraId="7CCDAA7A" w14:textId="5D580DF2" w:rsidR="00393846" w:rsidRPr="00540547" w:rsidRDefault="00F4557B" w:rsidP="00393846">
      <w:pPr>
        <w:pStyle w:val="Default"/>
        <w:rPr>
          <w:sz w:val="32"/>
          <w:szCs w:val="32"/>
        </w:rPr>
      </w:pPr>
      <w:r w:rsidRPr="00540547">
        <w:rPr>
          <w:rStyle w:val="EndnoteReference"/>
          <w:sz w:val="32"/>
          <w:szCs w:val="32"/>
        </w:rPr>
        <w:endnoteRef/>
      </w:r>
      <w:r w:rsidRPr="00540547">
        <w:rPr>
          <w:sz w:val="32"/>
          <w:szCs w:val="32"/>
        </w:rPr>
        <w:t xml:space="preserve"> </w:t>
      </w:r>
      <w:r w:rsidR="00393846" w:rsidRPr="00540547">
        <w:rPr>
          <w:sz w:val="32"/>
          <w:szCs w:val="32"/>
        </w:rPr>
        <w:t xml:space="preserve">NHS England. (2024c) NHS Mental Health Dashboard. Available from: </w:t>
      </w:r>
    </w:p>
    <w:p w14:paraId="7912111D" w14:textId="77777777" w:rsidR="00393846" w:rsidRPr="00540547" w:rsidRDefault="00393846" w:rsidP="00393846">
      <w:pPr>
        <w:pStyle w:val="CM48"/>
        <w:rPr>
          <w:rFonts w:cs="Mind Meridian"/>
          <w:color w:val="1200C1"/>
          <w:sz w:val="32"/>
          <w:szCs w:val="32"/>
        </w:rPr>
      </w:pPr>
      <w:r w:rsidRPr="00540547">
        <w:rPr>
          <w:rFonts w:cs="Mind Meridian"/>
          <w:color w:val="1200C1"/>
          <w:sz w:val="32"/>
          <w:szCs w:val="32"/>
        </w:rPr>
        <w:t xml:space="preserve">https://www.england.nhs.uk/publication/nhs-mental-health-dashboard/ </w:t>
      </w:r>
    </w:p>
    <w:p w14:paraId="4AC74C4A" w14:textId="45277D0C" w:rsidR="00F4557B" w:rsidRPr="00540547" w:rsidRDefault="00393846" w:rsidP="00393846">
      <w:pPr>
        <w:pStyle w:val="EndnoteText"/>
        <w:rPr>
          <w:sz w:val="32"/>
          <w:szCs w:val="32"/>
        </w:rPr>
      </w:pPr>
      <w:r w:rsidRPr="00540547">
        <w:rPr>
          <w:rFonts w:cs="Mind Meridian"/>
          <w:color w:val="000000"/>
          <w:sz w:val="32"/>
          <w:szCs w:val="32"/>
        </w:rPr>
        <w:t>[Accessed: 16 August 2024]</w:t>
      </w:r>
    </w:p>
  </w:endnote>
  <w:endnote w:id="106">
    <w:p w14:paraId="6B1E0B84" w14:textId="77777777" w:rsidR="00B64B54" w:rsidRPr="00540547" w:rsidRDefault="007D20C6" w:rsidP="00B64B54">
      <w:pPr>
        <w:pStyle w:val="Default"/>
        <w:rPr>
          <w:sz w:val="32"/>
          <w:szCs w:val="32"/>
        </w:rPr>
      </w:pPr>
      <w:r w:rsidRPr="00540547">
        <w:rPr>
          <w:rStyle w:val="EndnoteReference"/>
          <w:sz w:val="32"/>
          <w:szCs w:val="32"/>
        </w:rPr>
        <w:endnoteRef/>
      </w:r>
      <w:r w:rsidRPr="00540547">
        <w:rPr>
          <w:sz w:val="32"/>
          <w:szCs w:val="32"/>
        </w:rPr>
        <w:t xml:space="preserve"> </w:t>
      </w:r>
      <w:r w:rsidR="00B64B54" w:rsidRPr="00540547">
        <w:rPr>
          <w:sz w:val="32"/>
          <w:szCs w:val="32"/>
        </w:rPr>
        <w:t xml:space="preserve">NHS England. (2024c) NHS Mental Health Dashboard. Available from: </w:t>
      </w:r>
    </w:p>
    <w:p w14:paraId="7DDC69DD" w14:textId="68805CAF" w:rsidR="007D20C6" w:rsidRPr="00540547" w:rsidRDefault="00B64B54" w:rsidP="00B64B54">
      <w:pPr>
        <w:pStyle w:val="CM48"/>
        <w:rPr>
          <w:rFonts w:cs="Mind Meridian"/>
          <w:color w:val="1200C1"/>
          <w:sz w:val="32"/>
          <w:szCs w:val="32"/>
        </w:rPr>
      </w:pPr>
      <w:r w:rsidRPr="00540547">
        <w:rPr>
          <w:rFonts w:cs="Mind Meridian"/>
          <w:color w:val="1200C1"/>
          <w:sz w:val="32"/>
          <w:szCs w:val="32"/>
        </w:rPr>
        <w:t xml:space="preserve">https://www.england.nhs.uk/publication/nhs-mental-health-dashboard/ </w:t>
      </w:r>
    </w:p>
  </w:endnote>
  <w:endnote w:id="107">
    <w:p w14:paraId="287AB5EF" w14:textId="69B639B9" w:rsidR="007D20C6" w:rsidRPr="00540547" w:rsidRDefault="007D20C6" w:rsidP="00686999">
      <w:pPr>
        <w:pStyle w:val="BodyText"/>
        <w:rPr>
          <w:sz w:val="32"/>
          <w:szCs w:val="32"/>
        </w:rPr>
      </w:pPr>
      <w:r w:rsidRPr="00540547">
        <w:rPr>
          <w:rStyle w:val="EndnoteReference"/>
          <w:sz w:val="32"/>
          <w:szCs w:val="32"/>
        </w:rPr>
        <w:endnoteRef/>
      </w:r>
      <w:r w:rsidRPr="00540547">
        <w:rPr>
          <w:sz w:val="32"/>
          <w:szCs w:val="32"/>
        </w:rPr>
        <w:t xml:space="preserve"> </w:t>
      </w:r>
      <w:r w:rsidR="00E65C07" w:rsidRPr="00E65C07">
        <w:rPr>
          <w:sz w:val="32"/>
          <w:szCs w:val="32"/>
        </w:rPr>
        <w:t xml:space="preserve">Children’s Commissioner for England. (2024) Children’s mental health services 2022–23. Available from: https://www.childrenscommissioner.gov.uk/ resource/childrens-mental-health-services-2022-23/ [Accessed: 16 August 2024] </w:t>
      </w:r>
    </w:p>
  </w:endnote>
  <w:endnote w:id="108">
    <w:p w14:paraId="0832BA9C" w14:textId="5EE40928" w:rsidR="007D20C6" w:rsidRPr="00540547" w:rsidRDefault="007D20C6" w:rsidP="00686999">
      <w:pPr>
        <w:pStyle w:val="BodyText"/>
        <w:rPr>
          <w:sz w:val="32"/>
          <w:szCs w:val="32"/>
        </w:rPr>
      </w:pPr>
      <w:r w:rsidRPr="00540547">
        <w:rPr>
          <w:rStyle w:val="EndnoteReference"/>
          <w:sz w:val="32"/>
          <w:szCs w:val="32"/>
        </w:rPr>
        <w:endnoteRef/>
      </w:r>
      <w:r w:rsidRPr="00540547">
        <w:rPr>
          <w:sz w:val="32"/>
          <w:szCs w:val="32"/>
        </w:rPr>
        <w:t xml:space="preserve"> </w:t>
      </w:r>
      <w:r w:rsidR="00E65C07" w:rsidRPr="00E65C07">
        <w:rPr>
          <w:sz w:val="32"/>
          <w:szCs w:val="32"/>
        </w:rPr>
        <w:t xml:space="preserve">Children’s Commissioner for England. (2024) Children’s mental health services 2022–23. Available from: https://www.childrenscommissioner.gov.uk/ resource/childrens-mental-health-services-2022-23/ [Accessed: 16 August 2024] </w:t>
      </w:r>
    </w:p>
  </w:endnote>
  <w:endnote w:id="109">
    <w:p w14:paraId="448850EE" w14:textId="3A1F3521" w:rsidR="00551CA2" w:rsidRPr="00540547" w:rsidRDefault="0087606B" w:rsidP="00686999">
      <w:pPr>
        <w:pStyle w:val="BodyText"/>
        <w:rPr>
          <w:sz w:val="32"/>
          <w:szCs w:val="32"/>
        </w:rPr>
      </w:pPr>
      <w:r w:rsidRPr="00540547">
        <w:rPr>
          <w:rStyle w:val="EndnoteReference"/>
          <w:sz w:val="32"/>
          <w:szCs w:val="32"/>
        </w:rPr>
        <w:endnoteRef/>
      </w:r>
      <w:r w:rsidRPr="00540547">
        <w:rPr>
          <w:sz w:val="32"/>
          <w:szCs w:val="32"/>
        </w:rPr>
        <w:t xml:space="preserve"> </w:t>
      </w:r>
      <w:r w:rsidR="00666D5B" w:rsidRPr="00666D5B">
        <w:rPr>
          <w:sz w:val="32"/>
          <w:szCs w:val="32"/>
        </w:rPr>
        <w:t>Mind. (2021) Coronavirus: the consequences for mental health. Available at: https://www.mind.org.uk/media/8962/the-consequences-of-coronavirus</w:t>
      </w:r>
      <w:r w:rsidR="00666D5B" w:rsidRPr="00666D5B">
        <w:rPr>
          <w:sz w:val="32"/>
          <w:szCs w:val="32"/>
        </w:rPr>
        <w:softHyphen/>
        <w:t xml:space="preserve">formental-health-fnal-report.pdf [Accessed 26 June 2024] </w:t>
      </w:r>
    </w:p>
  </w:endnote>
  <w:endnote w:id="110">
    <w:p w14:paraId="65F27CB6" w14:textId="0F137139" w:rsidR="00ED7259" w:rsidRPr="00540547" w:rsidRDefault="00ED7259" w:rsidP="00ED7259">
      <w:pPr>
        <w:pStyle w:val="Default"/>
        <w:rPr>
          <w:sz w:val="32"/>
          <w:szCs w:val="32"/>
        </w:rPr>
      </w:pPr>
      <w:r w:rsidRPr="00540547">
        <w:rPr>
          <w:rStyle w:val="EndnoteReference"/>
          <w:sz w:val="32"/>
          <w:szCs w:val="32"/>
        </w:rPr>
        <w:endnoteRef/>
      </w:r>
      <w:r w:rsidRPr="00540547">
        <w:rPr>
          <w:sz w:val="32"/>
          <w:szCs w:val="32"/>
        </w:rPr>
        <w:t xml:space="preserve"> </w:t>
      </w:r>
      <w:r w:rsidRPr="00540547">
        <w:rPr>
          <w:sz w:val="32"/>
          <w:szCs w:val="32"/>
        </w:rPr>
        <w:t xml:space="preserve">Abdinasir, K. (2019) Making the grade: How education shapes young people’s mental health. Available from: </w:t>
      </w:r>
      <w:r w:rsidRPr="00540547">
        <w:rPr>
          <w:color w:val="1200C1"/>
          <w:sz w:val="32"/>
          <w:szCs w:val="32"/>
        </w:rPr>
        <w:t xml:space="preserve">https://www.childrenssociety.org.uk/sites/default/ </w:t>
      </w:r>
      <w:proofErr w:type="spellStart"/>
      <w:r w:rsidRPr="00540547">
        <w:rPr>
          <w:color w:val="1200C1"/>
          <w:sz w:val="32"/>
          <w:szCs w:val="32"/>
        </w:rPr>
        <w:t>fles</w:t>
      </w:r>
      <w:proofErr w:type="spellEnd"/>
      <w:r w:rsidRPr="00540547">
        <w:rPr>
          <w:color w:val="1200C1"/>
          <w:sz w:val="32"/>
          <w:szCs w:val="32"/>
        </w:rPr>
        <w:t xml:space="preserve">/2023-09/Good-childhood-report-summary-2023_0.pdf </w:t>
      </w:r>
      <w:r w:rsidRPr="00540547">
        <w:rPr>
          <w:sz w:val="32"/>
          <w:szCs w:val="32"/>
        </w:rPr>
        <w:t xml:space="preserve">[Accessed: 16 August 2024] </w:t>
      </w:r>
    </w:p>
    <w:p w14:paraId="1AF2C017" w14:textId="22A74C1A" w:rsidR="00ED7259" w:rsidRPr="00540547" w:rsidRDefault="00ED7259">
      <w:pPr>
        <w:pStyle w:val="EndnoteText"/>
        <w:rPr>
          <w:sz w:val="32"/>
          <w:szCs w:val="32"/>
        </w:rPr>
      </w:pPr>
    </w:p>
  </w:endnote>
  <w:endnote w:id="111">
    <w:p w14:paraId="4DA48765" w14:textId="33FAE793" w:rsidR="00776956" w:rsidRPr="00540547" w:rsidRDefault="00287510" w:rsidP="00686999">
      <w:pPr>
        <w:pStyle w:val="BodyText"/>
        <w:rPr>
          <w:sz w:val="32"/>
          <w:szCs w:val="32"/>
        </w:rPr>
      </w:pPr>
      <w:r w:rsidRPr="00540547">
        <w:rPr>
          <w:rStyle w:val="EndnoteReference"/>
          <w:sz w:val="32"/>
          <w:szCs w:val="32"/>
        </w:rPr>
        <w:endnoteRef/>
      </w:r>
      <w:r w:rsidRPr="00540547">
        <w:rPr>
          <w:sz w:val="32"/>
          <w:szCs w:val="32"/>
        </w:rPr>
        <w:t xml:space="preserve"> Newlove-Delgado T., </w:t>
      </w:r>
      <w:proofErr w:type="spellStart"/>
      <w:r w:rsidRPr="00540547">
        <w:rPr>
          <w:sz w:val="32"/>
          <w:szCs w:val="32"/>
        </w:rPr>
        <w:t>Marcheselli</w:t>
      </w:r>
      <w:proofErr w:type="spellEnd"/>
      <w:r w:rsidRPr="00540547">
        <w:rPr>
          <w:sz w:val="32"/>
          <w:szCs w:val="32"/>
        </w:rPr>
        <w:t xml:space="preserve"> F., Williams T., Mandalia D., Dennes M., McManus S., Savic M., Treloar W., Croft </w:t>
      </w:r>
      <w:proofErr w:type="gramStart"/>
      <w:r w:rsidRPr="00540547">
        <w:rPr>
          <w:sz w:val="32"/>
          <w:szCs w:val="32"/>
        </w:rPr>
        <w:t>K.</w:t>
      </w:r>
      <w:proofErr w:type="gramEnd"/>
      <w:r w:rsidRPr="00540547">
        <w:rPr>
          <w:sz w:val="32"/>
          <w:szCs w:val="32"/>
        </w:rPr>
        <w:t xml:space="preserve"> and Ford T</w:t>
      </w:r>
      <w:r w:rsidR="00776956" w:rsidRPr="00540547">
        <w:rPr>
          <w:sz w:val="32"/>
          <w:szCs w:val="32"/>
        </w:rPr>
        <w:t xml:space="preserve"> (n 15). </w:t>
      </w:r>
    </w:p>
  </w:endnote>
  <w:endnote w:id="112">
    <w:p w14:paraId="7797A051" w14:textId="5A7FAEDB" w:rsidR="00776956" w:rsidRPr="00540547" w:rsidRDefault="00776956" w:rsidP="00686999">
      <w:pPr>
        <w:pStyle w:val="BodyText"/>
        <w:rPr>
          <w:sz w:val="32"/>
          <w:szCs w:val="32"/>
        </w:rPr>
      </w:pPr>
      <w:r w:rsidRPr="00540547">
        <w:rPr>
          <w:rStyle w:val="EndnoteReference"/>
          <w:sz w:val="32"/>
          <w:szCs w:val="32"/>
        </w:rPr>
        <w:endnoteRef/>
      </w:r>
      <w:r w:rsidRPr="00540547">
        <w:rPr>
          <w:sz w:val="32"/>
          <w:szCs w:val="32"/>
        </w:rPr>
        <w:t xml:space="preserve"> </w:t>
      </w:r>
      <w:r w:rsidR="00666D5B" w:rsidRPr="00666D5B">
        <w:rPr>
          <w:sz w:val="32"/>
          <w:szCs w:val="32"/>
        </w:rPr>
        <w:t>The Children’s Society. (2023) The Good Childhood Report 2023. Available from: https://www.childrenssociety.org.uk/sites/default/fles/2023-09/Good</w:t>
      </w:r>
      <w:r w:rsidR="00666D5B" w:rsidRPr="00666D5B">
        <w:rPr>
          <w:sz w:val="32"/>
          <w:szCs w:val="32"/>
        </w:rPr>
        <w:softHyphen/>
        <w:t xml:space="preserve">childhood-report-summary-2023_0.pdf [Accessed: 12 June 2024] </w:t>
      </w:r>
    </w:p>
  </w:endnote>
  <w:endnote w:id="113">
    <w:p w14:paraId="0317D3A9" w14:textId="7EEF8815" w:rsidR="0093466A" w:rsidRPr="00540547" w:rsidRDefault="0093466A"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t>
      </w:r>
      <w:r w:rsidR="00871983" w:rsidRPr="00871983">
        <w:rPr>
          <w:sz w:val="32"/>
          <w:szCs w:val="32"/>
        </w:rPr>
        <w:t xml:space="preserve">Department for Education. (2023a) State of the nation </w:t>
      </w:r>
      <w:proofErr w:type="gramStart"/>
      <w:r w:rsidR="00871983" w:rsidRPr="00871983">
        <w:rPr>
          <w:sz w:val="32"/>
          <w:szCs w:val="32"/>
        </w:rPr>
        <w:t>2022:children</w:t>
      </w:r>
      <w:proofErr w:type="gramEnd"/>
      <w:r w:rsidR="00871983" w:rsidRPr="00871983">
        <w:rPr>
          <w:sz w:val="32"/>
          <w:szCs w:val="32"/>
        </w:rPr>
        <w:t xml:space="preserve"> and young people’s wellbeing. Available from: https://www.gov.uk/government/ publications/state-of-the-nation-2022-children-and-young-peoples-wellbeing [Accessed: 16 August 2024] </w:t>
      </w:r>
    </w:p>
  </w:endnote>
  <w:endnote w:id="114">
    <w:p w14:paraId="1457430E" w14:textId="37F2C635" w:rsidR="000D4E37" w:rsidRPr="00540547" w:rsidRDefault="000D4E37"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t>
      </w:r>
      <w:proofErr w:type="spellStart"/>
      <w:r w:rsidRPr="00540547">
        <w:rPr>
          <w:sz w:val="32"/>
          <w:szCs w:val="32"/>
        </w:rPr>
        <w:t>Shafan</w:t>
      </w:r>
      <w:proofErr w:type="spellEnd"/>
      <w:r w:rsidRPr="00540547">
        <w:rPr>
          <w:sz w:val="32"/>
          <w:szCs w:val="32"/>
        </w:rPr>
        <w:t xml:space="preserve">-Azhar, Z. and Bottomley, B. (2024) Not in school: The mental health barriers to school attendance. Available from: </w:t>
      </w:r>
      <w:hyperlink r:id="rId61" w:history="1">
        <w:r w:rsidRPr="00540547">
          <w:rPr>
            <w:rStyle w:val="Hyperlink"/>
            <w:rFonts w:asciiTheme="minorHAnsi" w:eastAsia="Aptos" w:hAnsiTheme="minorHAnsi" w:cstheme="minorHAnsi"/>
            <w:sz w:val="32"/>
            <w:szCs w:val="32"/>
          </w:rPr>
          <w:t>https://cypmhc.org.uk/publications/not-in-school/</w:t>
        </w:r>
      </w:hyperlink>
      <w:r w:rsidRPr="00540547">
        <w:rPr>
          <w:sz w:val="32"/>
          <w:szCs w:val="32"/>
        </w:rPr>
        <w:t xml:space="preserve"> [Accessed: 16 August 2024]</w:t>
      </w:r>
    </w:p>
  </w:endnote>
  <w:endnote w:id="115">
    <w:p w14:paraId="6AE33D95" w14:textId="4D670C26" w:rsidR="00776956" w:rsidRPr="00540547" w:rsidRDefault="00776956" w:rsidP="00686999">
      <w:pPr>
        <w:pStyle w:val="BodyText"/>
        <w:rPr>
          <w:sz w:val="32"/>
          <w:szCs w:val="32"/>
        </w:rPr>
      </w:pPr>
      <w:r w:rsidRPr="00540547">
        <w:rPr>
          <w:rStyle w:val="EndnoteReference"/>
          <w:sz w:val="32"/>
          <w:szCs w:val="32"/>
        </w:rPr>
        <w:endnoteRef/>
      </w:r>
      <w:r w:rsidRPr="00540547">
        <w:rPr>
          <w:sz w:val="32"/>
          <w:szCs w:val="32"/>
        </w:rPr>
        <w:t xml:space="preserve"> </w:t>
      </w:r>
      <w:proofErr w:type="spellStart"/>
      <w:r w:rsidR="00871983" w:rsidRPr="00871983">
        <w:rPr>
          <w:sz w:val="32"/>
          <w:szCs w:val="32"/>
        </w:rPr>
        <w:t>Marcheselli</w:t>
      </w:r>
      <w:proofErr w:type="spellEnd"/>
      <w:r w:rsidR="00871983" w:rsidRPr="00871983">
        <w:rPr>
          <w:sz w:val="32"/>
          <w:szCs w:val="32"/>
        </w:rPr>
        <w:t xml:space="preserve">, F., Mandalia, D., Ryder-Dalton, A. and McManus, S. (2023) Children and young people’s mental health in 2023. Available from: https:// natcen.ac.uk/publications/children-and-young-peoples-mental-health-2023 [Accessed: 16 August 2024] </w:t>
      </w:r>
    </w:p>
  </w:endnote>
  <w:endnote w:id="116">
    <w:p w14:paraId="484D8C18" w14:textId="603E4E99" w:rsidR="005442B9" w:rsidRPr="00540547" w:rsidRDefault="005442B9" w:rsidP="00686999">
      <w:pPr>
        <w:pStyle w:val="BodyText"/>
        <w:rPr>
          <w:sz w:val="32"/>
          <w:szCs w:val="32"/>
          <w:lang w:val="en-US"/>
        </w:rPr>
      </w:pPr>
      <w:r w:rsidRPr="00540547">
        <w:rPr>
          <w:rStyle w:val="EndnoteReference"/>
          <w:rFonts w:asciiTheme="minorHAnsi" w:hAnsiTheme="minorHAnsi" w:cstheme="minorHAnsi"/>
          <w:sz w:val="32"/>
          <w:szCs w:val="32"/>
        </w:rPr>
        <w:endnoteRef/>
      </w:r>
      <w:r w:rsidRPr="00540547">
        <w:rPr>
          <w:sz w:val="32"/>
          <w:szCs w:val="32"/>
        </w:rPr>
        <w:t xml:space="preserve"> Welsh Government. (2024d) Attendance of pupils in maintained schools, 4 September 2023 to 28 June 2024. Available from: </w:t>
      </w:r>
      <w:hyperlink r:id="rId62" w:history="1">
        <w:r w:rsidRPr="00540547">
          <w:rPr>
            <w:rStyle w:val="Hyperlink"/>
            <w:rFonts w:asciiTheme="minorHAnsi" w:eastAsia="Aptos" w:hAnsiTheme="minorHAnsi" w:cstheme="minorHAnsi"/>
            <w:sz w:val="32"/>
            <w:szCs w:val="32"/>
            <w:lang w:val="en-US"/>
          </w:rPr>
          <w:t>https://www.gov.wales/attendance-pupils-maintained-schools-4-september-2023-28-june-2024-html</w:t>
        </w:r>
      </w:hyperlink>
      <w:r w:rsidRPr="00540547">
        <w:rPr>
          <w:sz w:val="32"/>
          <w:szCs w:val="32"/>
          <w:lang w:val="en-US"/>
        </w:rPr>
        <w:t xml:space="preserve"> [Accessed: 16 August 2024]</w:t>
      </w:r>
    </w:p>
  </w:endnote>
  <w:endnote w:id="117">
    <w:p w14:paraId="1EBE735C" w14:textId="62B55ECD" w:rsidR="00E560EB" w:rsidRPr="00E560EB" w:rsidRDefault="00E560EB" w:rsidP="00E560EB">
      <w:pPr>
        <w:pStyle w:val="EndnoteText"/>
        <w:rPr>
          <w:sz w:val="32"/>
          <w:szCs w:val="32"/>
        </w:rPr>
      </w:pPr>
      <w:r w:rsidRPr="00540547">
        <w:rPr>
          <w:rStyle w:val="EndnoteReference"/>
          <w:sz w:val="32"/>
          <w:szCs w:val="32"/>
        </w:rPr>
        <w:endnoteRef/>
      </w:r>
      <w:r w:rsidRPr="00540547">
        <w:rPr>
          <w:sz w:val="32"/>
          <w:szCs w:val="32"/>
        </w:rPr>
        <w:t xml:space="preserve"> </w:t>
      </w:r>
      <w:proofErr w:type="spellStart"/>
      <w:r w:rsidRPr="00E560EB">
        <w:rPr>
          <w:sz w:val="32"/>
          <w:szCs w:val="32"/>
        </w:rPr>
        <w:t>Marcheselli</w:t>
      </w:r>
      <w:proofErr w:type="spellEnd"/>
      <w:r w:rsidRPr="00E560EB">
        <w:rPr>
          <w:sz w:val="32"/>
          <w:szCs w:val="32"/>
        </w:rPr>
        <w:t xml:space="preserve">, F., Mandalia, D., Ryder-Dalton, A. and McManus, S. (2023) Children and young people’s mental health in 2023. Available from: https:// natcen.ac.uk/publications/children-and-young-peoples-mental-health-2023 </w:t>
      </w:r>
    </w:p>
    <w:p w14:paraId="0B5C4014" w14:textId="77777777" w:rsidR="00E560EB" w:rsidRPr="00E560EB" w:rsidRDefault="00E560EB" w:rsidP="00E560EB">
      <w:pPr>
        <w:pStyle w:val="EndnoteText"/>
        <w:rPr>
          <w:sz w:val="32"/>
          <w:szCs w:val="32"/>
        </w:rPr>
      </w:pPr>
      <w:r w:rsidRPr="00E560EB">
        <w:rPr>
          <w:sz w:val="32"/>
          <w:szCs w:val="32"/>
        </w:rPr>
        <w:t xml:space="preserve">[Accessed: 16 August 2024] </w:t>
      </w:r>
    </w:p>
    <w:p w14:paraId="7AC8DE3F" w14:textId="6D1306D2" w:rsidR="00E560EB" w:rsidRPr="00540547" w:rsidRDefault="00E560EB">
      <w:pPr>
        <w:pStyle w:val="EndnoteText"/>
        <w:rPr>
          <w:sz w:val="32"/>
          <w:szCs w:val="32"/>
        </w:rPr>
      </w:pPr>
    </w:p>
  </w:endnote>
  <w:endnote w:id="118">
    <w:p w14:paraId="47EE69D7" w14:textId="15A8550C" w:rsidR="00776956" w:rsidRPr="00540547" w:rsidRDefault="00776956" w:rsidP="00686999">
      <w:pPr>
        <w:pStyle w:val="BodyText"/>
        <w:rPr>
          <w:sz w:val="32"/>
          <w:szCs w:val="32"/>
        </w:rPr>
      </w:pPr>
      <w:r w:rsidRPr="00540547">
        <w:rPr>
          <w:rStyle w:val="EndnoteReference"/>
          <w:sz w:val="32"/>
          <w:szCs w:val="32"/>
        </w:rPr>
        <w:endnoteRef/>
      </w:r>
      <w:r w:rsidRPr="00540547">
        <w:rPr>
          <w:sz w:val="32"/>
          <w:szCs w:val="32"/>
        </w:rPr>
        <w:t xml:space="preserve"> </w:t>
      </w:r>
      <w:r w:rsidR="00D3218B" w:rsidRPr="00D3218B">
        <w:rPr>
          <w:sz w:val="32"/>
          <w:szCs w:val="32"/>
        </w:rPr>
        <w:t>Hansard. (2024) Children’s Mental Health Week 2024. Available from: https:// hansard.parliament.uk/commons/2024-01-30/debates/5C6403AD-7A0D-4A3C</w:t>
      </w:r>
      <w:r w:rsidR="00D3218B" w:rsidRPr="00D3218B">
        <w:rPr>
          <w:sz w:val="32"/>
          <w:szCs w:val="32"/>
        </w:rPr>
        <w:softHyphen/>
        <w:t xml:space="preserve">945B-E634BF47C9AF/Children’SMentalHealthWeek2024 [Accessed: 16 August 2024] </w:t>
      </w:r>
    </w:p>
  </w:endnote>
  <w:endnote w:id="119">
    <w:p w14:paraId="4C162C5E" w14:textId="3D783145" w:rsidR="00FD21C0" w:rsidRPr="00540547" w:rsidRDefault="00FD21C0"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Department for Education. (2023b) The Education Hub: How we’re helping look after the mental health of children and young people. Available from: </w:t>
      </w:r>
      <w:hyperlink r:id="rId63" w:history="1">
        <w:r w:rsidRPr="00540547">
          <w:rPr>
            <w:rStyle w:val="Hyperlink"/>
            <w:rFonts w:asciiTheme="minorHAnsi" w:eastAsia="Aptos" w:hAnsiTheme="minorHAnsi" w:cstheme="minorHAnsi"/>
            <w:sz w:val="32"/>
            <w:szCs w:val="32"/>
          </w:rPr>
          <w:t>https://educationhub.blog.gov.uk/2023/10/10/how-were-helping-look-after-the-mental-health-of-children-and-young-people/</w:t>
        </w:r>
      </w:hyperlink>
      <w:r w:rsidRPr="00540547">
        <w:rPr>
          <w:sz w:val="32"/>
          <w:szCs w:val="32"/>
        </w:rPr>
        <w:t xml:space="preserve"> [Accessed: 16 August 2024]</w:t>
      </w:r>
    </w:p>
  </w:endnote>
  <w:endnote w:id="120">
    <w:p w14:paraId="441F5525" w14:textId="39E56874" w:rsidR="00460B4F" w:rsidRPr="00540547" w:rsidRDefault="00460B4F"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Ellins, J., Hocking, L., Al-</w:t>
      </w:r>
      <w:proofErr w:type="spellStart"/>
      <w:r w:rsidRPr="00540547">
        <w:rPr>
          <w:sz w:val="32"/>
          <w:szCs w:val="32"/>
        </w:rPr>
        <w:t>Haboubi</w:t>
      </w:r>
      <w:proofErr w:type="spellEnd"/>
      <w:r w:rsidRPr="00540547">
        <w:rPr>
          <w:sz w:val="32"/>
          <w:szCs w:val="32"/>
        </w:rPr>
        <w:t xml:space="preserve">, M., Newbould, J., Fenton, S-J., Daniel, K., Stockwell, S., Leach, B., Sidhu, M., Bousfield, J., McKenna, G., Saunders, K., O’Neil, S. and Mays, N. (2023) Early evaluation of the Children and Young People's Mental Health Trailblazer programme: a rapid mixed-methods study. </w:t>
      </w:r>
      <w:r w:rsidRPr="00540547">
        <w:rPr>
          <w:i/>
          <w:iCs/>
          <w:sz w:val="32"/>
          <w:szCs w:val="32"/>
        </w:rPr>
        <w:t>NIHR</w:t>
      </w:r>
      <w:r w:rsidRPr="00540547">
        <w:rPr>
          <w:sz w:val="32"/>
          <w:szCs w:val="32"/>
        </w:rPr>
        <w:t xml:space="preserve">, 11 (8). </w:t>
      </w:r>
      <w:proofErr w:type="spellStart"/>
      <w:r w:rsidRPr="00540547">
        <w:rPr>
          <w:sz w:val="32"/>
          <w:szCs w:val="32"/>
        </w:rPr>
        <w:t>doi</w:t>
      </w:r>
      <w:proofErr w:type="spellEnd"/>
      <w:r w:rsidRPr="00540547">
        <w:rPr>
          <w:sz w:val="32"/>
          <w:szCs w:val="32"/>
        </w:rPr>
        <w:t xml:space="preserve">: </w:t>
      </w:r>
      <w:hyperlink r:id="rId64" w:history="1">
        <w:r w:rsidRPr="00540547">
          <w:rPr>
            <w:rStyle w:val="Hyperlink"/>
            <w:rFonts w:asciiTheme="minorHAnsi" w:eastAsia="Aptos" w:hAnsiTheme="minorHAnsi" w:cstheme="minorHAnsi"/>
            <w:sz w:val="32"/>
            <w:szCs w:val="32"/>
          </w:rPr>
          <w:t>10.3310/XQWU4117</w:t>
        </w:r>
      </w:hyperlink>
      <w:r w:rsidRPr="00540547">
        <w:rPr>
          <w:sz w:val="32"/>
          <w:szCs w:val="32"/>
        </w:rPr>
        <w:t xml:space="preserve"> </w:t>
      </w:r>
    </w:p>
  </w:endnote>
  <w:endnote w:id="121">
    <w:p w14:paraId="52EEA3C2" w14:textId="5D7DAC99" w:rsidR="00957F8B" w:rsidRPr="00540547" w:rsidRDefault="00957F8B" w:rsidP="00686999">
      <w:pPr>
        <w:pStyle w:val="BodyText"/>
        <w:rPr>
          <w:sz w:val="32"/>
          <w:szCs w:val="32"/>
        </w:rPr>
      </w:pPr>
      <w:r w:rsidRPr="00540547">
        <w:rPr>
          <w:rStyle w:val="EndnoteReference"/>
          <w:sz w:val="32"/>
          <w:szCs w:val="32"/>
        </w:rPr>
        <w:endnoteRef/>
      </w:r>
      <w:r w:rsidRPr="00540547">
        <w:rPr>
          <w:sz w:val="32"/>
          <w:szCs w:val="32"/>
        </w:rPr>
        <w:t xml:space="preserve"> </w:t>
      </w:r>
      <w:r w:rsidR="00204533" w:rsidRPr="00540547">
        <w:rPr>
          <w:sz w:val="32"/>
          <w:szCs w:val="32"/>
        </w:rPr>
        <w:t xml:space="preserve">HM Government. (2021a) The Best Start for Life: A Vision for the 1,001 Critical Days. Available from: </w:t>
      </w:r>
      <w:hyperlink r:id="rId65" w:history="1">
        <w:r w:rsidR="00204533" w:rsidRPr="00540547">
          <w:rPr>
            <w:rStyle w:val="Hyperlink"/>
            <w:rFonts w:ascii="Aptos" w:eastAsia="Aptos" w:hAnsi="Aptos" w:cs="Aptos"/>
            <w:sz w:val="32"/>
            <w:szCs w:val="32"/>
          </w:rPr>
          <w:t>https://assets.publishing.service.gov.uk/media/605c5e61d3bf7f2f0d94183a/The_best_start_for_life_a_vision_for_the_1_001_critical_days.pdf</w:t>
        </w:r>
      </w:hyperlink>
      <w:r w:rsidR="00204533" w:rsidRPr="00540547">
        <w:rPr>
          <w:sz w:val="32"/>
          <w:szCs w:val="32"/>
        </w:rPr>
        <w:t xml:space="preserve"> [Accessed: 16 August 2024]</w:t>
      </w:r>
    </w:p>
  </w:endnote>
  <w:endnote w:id="122">
    <w:p w14:paraId="4D1BB741" w14:textId="37CE88DC" w:rsidR="00204533" w:rsidRPr="00540547" w:rsidRDefault="00204533" w:rsidP="00686999">
      <w:pPr>
        <w:pStyle w:val="BodyText"/>
        <w:rPr>
          <w:sz w:val="32"/>
          <w:szCs w:val="32"/>
        </w:rPr>
      </w:pPr>
      <w:r w:rsidRPr="00540547">
        <w:rPr>
          <w:rStyle w:val="EndnoteReference"/>
          <w:sz w:val="32"/>
          <w:szCs w:val="32"/>
        </w:rPr>
        <w:endnoteRef/>
      </w:r>
      <w:r w:rsidRPr="00540547">
        <w:rPr>
          <w:sz w:val="32"/>
          <w:szCs w:val="32"/>
        </w:rPr>
        <w:t xml:space="preserve"> </w:t>
      </w:r>
      <w:r w:rsidR="009B6496" w:rsidRPr="00540547">
        <w:rPr>
          <w:sz w:val="32"/>
          <w:szCs w:val="32"/>
        </w:rPr>
        <w:t xml:space="preserve">National Centre for Family Hubs. (2023) Family hubs funding explained. Available from: </w:t>
      </w:r>
      <w:hyperlink r:id="rId66" w:history="1">
        <w:r w:rsidR="009B6496" w:rsidRPr="00540547">
          <w:rPr>
            <w:rStyle w:val="Hyperlink"/>
            <w:rFonts w:ascii="Aptos" w:eastAsia="Aptos" w:hAnsi="Aptos" w:cs="Aptos"/>
            <w:sz w:val="32"/>
            <w:szCs w:val="32"/>
          </w:rPr>
          <w:t>https://www.nationalcentreforfamilyhubs.org.uk/toolkits/family-hubs-funding/</w:t>
        </w:r>
      </w:hyperlink>
      <w:r w:rsidR="009B6496" w:rsidRPr="00540547">
        <w:rPr>
          <w:sz w:val="32"/>
          <w:szCs w:val="32"/>
        </w:rPr>
        <w:t xml:space="preserve"> [Accessed: 16 August 2024]</w:t>
      </w:r>
    </w:p>
  </w:endnote>
  <w:endnote w:id="123">
    <w:p w14:paraId="51D77630" w14:textId="07344B5E" w:rsidR="00776956" w:rsidRPr="00540547" w:rsidRDefault="00776956" w:rsidP="00686999">
      <w:pPr>
        <w:pStyle w:val="BodyText"/>
        <w:rPr>
          <w:sz w:val="32"/>
          <w:szCs w:val="32"/>
        </w:rPr>
      </w:pPr>
      <w:r w:rsidRPr="00540547">
        <w:rPr>
          <w:rStyle w:val="EndnoteReference"/>
          <w:sz w:val="32"/>
          <w:szCs w:val="32"/>
        </w:rPr>
        <w:endnoteRef/>
      </w:r>
      <w:r w:rsidRPr="00540547">
        <w:rPr>
          <w:sz w:val="32"/>
          <w:szCs w:val="32"/>
        </w:rPr>
        <w:t xml:space="preserve"> </w:t>
      </w:r>
      <w:r w:rsidR="00C421BD" w:rsidRPr="00C421BD">
        <w:rPr>
          <w:sz w:val="32"/>
          <w:szCs w:val="32"/>
        </w:rPr>
        <w:t xml:space="preserve">HM Government. (2021a) The Best Start for Life: A Vision for the 1,001 Critical Days. Available from: https://assets.publishing.service.gov.uk/ media/605c5e61d3bf7f2f0d94183a/The_best_start_for_life_a_vision_for_ the_1_001_critical_days.pdf [Accessed: 16 August 2024] </w:t>
      </w:r>
    </w:p>
  </w:endnote>
  <w:endnote w:id="124">
    <w:p w14:paraId="34E7ADEA" w14:textId="4052937D" w:rsidR="00CA0AA4" w:rsidRPr="00540547" w:rsidRDefault="00CA0AA4" w:rsidP="00686999">
      <w:pPr>
        <w:pStyle w:val="BodyText"/>
        <w:rPr>
          <w:sz w:val="32"/>
          <w:szCs w:val="32"/>
        </w:rPr>
      </w:pPr>
      <w:r w:rsidRPr="00540547">
        <w:rPr>
          <w:rStyle w:val="EndnoteReference"/>
          <w:sz w:val="32"/>
          <w:szCs w:val="32"/>
        </w:rPr>
        <w:endnoteRef/>
      </w:r>
      <w:r w:rsidRPr="00540547">
        <w:rPr>
          <w:sz w:val="32"/>
          <w:szCs w:val="32"/>
        </w:rPr>
        <w:t xml:space="preserve"> </w:t>
      </w:r>
      <w:r w:rsidR="00395230" w:rsidRPr="00540547">
        <w:rPr>
          <w:sz w:val="32"/>
          <w:szCs w:val="32"/>
        </w:rPr>
        <w:t xml:space="preserve">DfE and DHSC. (2024) Press release: Family hubs now open in 75 areas. Available from: </w:t>
      </w:r>
      <w:hyperlink r:id="rId67" w:history="1">
        <w:r w:rsidR="00395230" w:rsidRPr="00540547">
          <w:rPr>
            <w:rStyle w:val="Hyperlink"/>
            <w:rFonts w:ascii="Aptos" w:eastAsia="Aptos" w:hAnsi="Aptos" w:cs="Aptos"/>
            <w:sz w:val="32"/>
            <w:szCs w:val="32"/>
          </w:rPr>
          <w:t>https://www.gov.uk/government/news/family-hubs-now-open-in-75-areas</w:t>
        </w:r>
      </w:hyperlink>
      <w:r w:rsidR="00395230" w:rsidRPr="00540547">
        <w:rPr>
          <w:sz w:val="32"/>
          <w:szCs w:val="32"/>
        </w:rPr>
        <w:t xml:space="preserve"> [Accessed 16 August 2024]</w:t>
      </w:r>
    </w:p>
  </w:endnote>
  <w:endnote w:id="125">
    <w:p w14:paraId="16162C9D" w14:textId="00F350C4" w:rsidR="2DBDB7FE" w:rsidRPr="00540547" w:rsidRDefault="2DBDB7FE" w:rsidP="00686999">
      <w:pPr>
        <w:pStyle w:val="BodyText"/>
        <w:rPr>
          <w:sz w:val="32"/>
          <w:szCs w:val="32"/>
        </w:rPr>
      </w:pPr>
      <w:r w:rsidRPr="00540547">
        <w:rPr>
          <w:rStyle w:val="EndnoteReference"/>
          <w:sz w:val="32"/>
          <w:szCs w:val="32"/>
        </w:rPr>
        <w:endnoteRef/>
      </w:r>
      <w:r w:rsidRPr="00540547">
        <w:rPr>
          <w:sz w:val="32"/>
          <w:szCs w:val="32"/>
        </w:rPr>
        <w:t xml:space="preserve"> Welsh Government. (2016) Healthy Child Wales Programme. Available from: </w:t>
      </w:r>
      <w:hyperlink r:id="rId68">
        <w:r w:rsidRPr="00540547">
          <w:rPr>
            <w:rStyle w:val="Hyperlink"/>
            <w:rFonts w:ascii="Aptos" w:eastAsia="Aptos" w:hAnsi="Aptos" w:cs="Aptos"/>
            <w:sz w:val="32"/>
            <w:szCs w:val="32"/>
          </w:rPr>
          <w:t>https://www.gov.wales/healthy-child-wales-programme-0</w:t>
        </w:r>
      </w:hyperlink>
      <w:r w:rsidRPr="00540547">
        <w:rPr>
          <w:sz w:val="32"/>
          <w:szCs w:val="32"/>
        </w:rPr>
        <w:t xml:space="preserve"> [Accessed: 09 August 2024]</w:t>
      </w:r>
      <w:r w:rsidRPr="00540547">
        <w:rPr>
          <w:sz w:val="32"/>
          <w:szCs w:val="32"/>
          <w:lang w:val="en-US"/>
        </w:rPr>
        <w:t xml:space="preserve"> </w:t>
      </w:r>
    </w:p>
  </w:endnote>
  <w:endnote w:id="126">
    <w:p w14:paraId="0910A105" w14:textId="45CF2732" w:rsidR="2DBDB7FE" w:rsidRPr="00540547" w:rsidRDefault="2DBDB7FE" w:rsidP="00686999">
      <w:pPr>
        <w:pStyle w:val="BodyText"/>
        <w:rPr>
          <w:sz w:val="32"/>
          <w:szCs w:val="32"/>
        </w:rPr>
      </w:pPr>
      <w:r w:rsidRPr="00540547">
        <w:rPr>
          <w:rStyle w:val="EndnoteReference"/>
          <w:sz w:val="32"/>
          <w:szCs w:val="32"/>
        </w:rPr>
        <w:endnoteRef/>
      </w:r>
      <w:r w:rsidRPr="00540547">
        <w:rPr>
          <w:sz w:val="32"/>
          <w:szCs w:val="32"/>
        </w:rPr>
        <w:t xml:space="preserve"> Welsh Government. (2018) Evaluation of the Healthy Child Wales Programme: interim report. Available from: </w:t>
      </w:r>
      <w:hyperlink r:id="rId69">
        <w:r w:rsidRPr="00540547">
          <w:rPr>
            <w:rStyle w:val="Hyperlink"/>
            <w:rFonts w:ascii="Aptos" w:eastAsia="Aptos" w:hAnsi="Aptos" w:cs="Aptos"/>
            <w:sz w:val="32"/>
            <w:szCs w:val="32"/>
          </w:rPr>
          <w:t>https://www.gov.wales/evaluation-healthy-child-wales-programme-interim-report</w:t>
        </w:r>
      </w:hyperlink>
      <w:r w:rsidRPr="00540547">
        <w:rPr>
          <w:sz w:val="32"/>
          <w:szCs w:val="32"/>
        </w:rPr>
        <w:t xml:space="preserve"> [Accessed: 15 August 2024]</w:t>
      </w:r>
    </w:p>
  </w:endnote>
  <w:endnote w:id="127">
    <w:p w14:paraId="73DC14E6" w14:textId="3E988565" w:rsidR="00266B3F" w:rsidRPr="00540547" w:rsidRDefault="00776956" w:rsidP="00266B3F">
      <w:pPr>
        <w:pStyle w:val="Default"/>
        <w:rPr>
          <w:color w:val="1200C1"/>
          <w:sz w:val="32"/>
          <w:szCs w:val="32"/>
        </w:rPr>
      </w:pPr>
      <w:r w:rsidRPr="00540547">
        <w:rPr>
          <w:rStyle w:val="EndnoteReference"/>
          <w:sz w:val="32"/>
          <w:szCs w:val="32"/>
        </w:rPr>
        <w:endnoteRef/>
      </w:r>
      <w:r w:rsidRPr="00540547">
        <w:rPr>
          <w:sz w:val="32"/>
          <w:szCs w:val="32"/>
        </w:rPr>
        <w:t xml:space="preserve"> </w:t>
      </w:r>
      <w:r w:rsidR="00266B3F" w:rsidRPr="00540547">
        <w:rPr>
          <w:sz w:val="32"/>
          <w:szCs w:val="32"/>
        </w:rPr>
        <w:t xml:space="preserve">Welsh Government. (2024c) Counselling for children and young people: September 2022 to August 2023. Available from: </w:t>
      </w:r>
      <w:r w:rsidR="00266B3F" w:rsidRPr="00540547">
        <w:rPr>
          <w:color w:val="1200C1"/>
          <w:sz w:val="32"/>
          <w:szCs w:val="32"/>
        </w:rPr>
        <w:t xml:space="preserve">https://www.gov.wales/ counselling-children-and-young-people-september-2022-august-2023-html </w:t>
      </w:r>
    </w:p>
    <w:p w14:paraId="359A0CD7" w14:textId="4EAC96FF" w:rsidR="00776956" w:rsidRPr="00540547" w:rsidRDefault="00266B3F" w:rsidP="00266B3F">
      <w:pPr>
        <w:pStyle w:val="Default"/>
        <w:rPr>
          <w:sz w:val="32"/>
          <w:szCs w:val="32"/>
        </w:rPr>
      </w:pPr>
      <w:r w:rsidRPr="00540547">
        <w:rPr>
          <w:sz w:val="32"/>
          <w:szCs w:val="32"/>
        </w:rPr>
        <w:t xml:space="preserve">[Accessed: 12 July 2024] </w:t>
      </w:r>
    </w:p>
  </w:endnote>
  <w:endnote w:id="128">
    <w:p w14:paraId="09F410AA" w14:textId="154182B3" w:rsidR="005320FC" w:rsidRPr="005320FC" w:rsidRDefault="005320FC" w:rsidP="005320FC">
      <w:pPr>
        <w:pStyle w:val="EndnoteText"/>
        <w:rPr>
          <w:sz w:val="32"/>
          <w:szCs w:val="32"/>
        </w:rPr>
      </w:pPr>
      <w:r w:rsidRPr="00540547">
        <w:rPr>
          <w:rStyle w:val="EndnoteReference"/>
          <w:sz w:val="32"/>
          <w:szCs w:val="32"/>
        </w:rPr>
        <w:endnoteRef/>
      </w:r>
      <w:r w:rsidRPr="00540547">
        <w:rPr>
          <w:sz w:val="32"/>
          <w:szCs w:val="32"/>
        </w:rPr>
        <w:t xml:space="preserve"> </w:t>
      </w:r>
      <w:r w:rsidRPr="005320FC">
        <w:rPr>
          <w:sz w:val="32"/>
          <w:szCs w:val="32"/>
        </w:rPr>
        <w:t xml:space="preserve">Welsh Government. (2024c) Counselling for children and young people: September 2022 to August 2023. Available from: https://www.gov.wales/ counselling-children-and-young-people-september-2022-august-2023-html </w:t>
      </w:r>
    </w:p>
    <w:p w14:paraId="34CE558D" w14:textId="73300972" w:rsidR="005320FC" w:rsidRPr="00540547" w:rsidRDefault="005320FC">
      <w:pPr>
        <w:pStyle w:val="EndnoteText"/>
        <w:rPr>
          <w:sz w:val="32"/>
          <w:szCs w:val="32"/>
        </w:rPr>
      </w:pPr>
    </w:p>
  </w:endnote>
  <w:endnote w:id="129">
    <w:p w14:paraId="39F70B2E" w14:textId="7C0723B7" w:rsidR="00E63AFE" w:rsidRPr="00540547" w:rsidRDefault="00E63AFE" w:rsidP="00686999">
      <w:pPr>
        <w:pStyle w:val="BodyText"/>
        <w:rPr>
          <w:sz w:val="32"/>
          <w:szCs w:val="32"/>
        </w:rPr>
      </w:pPr>
      <w:r w:rsidRPr="00540547">
        <w:rPr>
          <w:rStyle w:val="EndnoteReference"/>
          <w:sz w:val="32"/>
          <w:szCs w:val="32"/>
        </w:rPr>
        <w:endnoteRef/>
      </w:r>
      <w:r w:rsidRPr="00540547">
        <w:rPr>
          <w:sz w:val="32"/>
          <w:szCs w:val="32"/>
        </w:rPr>
        <w:t xml:space="preserve"> </w:t>
      </w:r>
      <w:r w:rsidR="00266B3F" w:rsidRPr="005320FC">
        <w:rPr>
          <w:sz w:val="32"/>
          <w:szCs w:val="32"/>
        </w:rPr>
        <w:t xml:space="preserve">Welsh Government. (2024c) Counselling for children and young people: September 2022 to August 2023. Available from: https://www.gov.wales/ counselling-children-and-young-people-september-2022-august-2023-html </w:t>
      </w:r>
    </w:p>
  </w:endnote>
  <w:endnote w:id="130">
    <w:p w14:paraId="7FA593C8" w14:textId="7152CD0A" w:rsidR="00265AB2" w:rsidRPr="00540547" w:rsidRDefault="00265AB2"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Welsh Government. (2021) Framework on embedding a whole-school approach to emotional and mental wellbeing. Available from: </w:t>
      </w:r>
      <w:hyperlink r:id="rId70" w:history="1">
        <w:r w:rsidRPr="00540547">
          <w:rPr>
            <w:rStyle w:val="Hyperlink"/>
            <w:rFonts w:asciiTheme="minorHAnsi" w:eastAsia="Aptos" w:hAnsiTheme="minorHAnsi" w:cstheme="minorHAnsi"/>
            <w:sz w:val="32"/>
            <w:szCs w:val="32"/>
          </w:rPr>
          <w:t>https://www.gov.wales/framework-embedding-whole-school-approach-emotional-and-mental-wellbeing</w:t>
        </w:r>
      </w:hyperlink>
      <w:r w:rsidRPr="00540547">
        <w:rPr>
          <w:sz w:val="32"/>
          <w:szCs w:val="32"/>
        </w:rPr>
        <w:t xml:space="preserve"> [Accessed: 16 August 2024]</w:t>
      </w:r>
    </w:p>
  </w:endnote>
  <w:endnote w:id="131">
    <w:p w14:paraId="603F790E" w14:textId="5D25FBF5" w:rsidR="00333A8A" w:rsidRPr="00540547" w:rsidRDefault="00333A8A"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t>
      </w:r>
      <w:r w:rsidR="007A3768" w:rsidRPr="00540547">
        <w:rPr>
          <w:sz w:val="32"/>
          <w:szCs w:val="32"/>
        </w:rPr>
        <w:t xml:space="preserve">Welsh Government. (2022c) Funding for staff well-being trebled as part of ‘whole school approach’ to mental health. Available from: </w:t>
      </w:r>
      <w:hyperlink r:id="rId71" w:history="1">
        <w:r w:rsidR="007A3768" w:rsidRPr="00540547">
          <w:rPr>
            <w:rStyle w:val="Hyperlink"/>
            <w:rFonts w:asciiTheme="minorHAnsi" w:eastAsia="Aptos" w:hAnsiTheme="minorHAnsi" w:cstheme="minorHAnsi"/>
            <w:sz w:val="32"/>
            <w:szCs w:val="32"/>
          </w:rPr>
          <w:t>https://www.gov.wales/funding-staff-well-being-trebled-part-whole-school-approach-mental-health</w:t>
        </w:r>
      </w:hyperlink>
      <w:r w:rsidR="007A3768" w:rsidRPr="00540547">
        <w:rPr>
          <w:sz w:val="32"/>
          <w:szCs w:val="32"/>
        </w:rPr>
        <w:t xml:space="preserve"> [Accessed: 16 August 2024]</w:t>
      </w:r>
    </w:p>
  </w:endnote>
  <w:endnote w:id="132">
    <w:p w14:paraId="1DFB1AB6" w14:textId="7AC40E68" w:rsidR="000366E0" w:rsidRPr="000366E0" w:rsidRDefault="002F5A59" w:rsidP="000366E0">
      <w:pPr>
        <w:pStyle w:val="EndnoteText"/>
        <w:rPr>
          <w:sz w:val="32"/>
          <w:szCs w:val="32"/>
        </w:rPr>
      </w:pPr>
      <w:r w:rsidRPr="00540547">
        <w:rPr>
          <w:rStyle w:val="EndnoteReference"/>
          <w:sz w:val="32"/>
          <w:szCs w:val="32"/>
        </w:rPr>
        <w:endnoteRef/>
      </w:r>
      <w:r w:rsidRPr="00540547">
        <w:rPr>
          <w:sz w:val="32"/>
          <w:szCs w:val="32"/>
        </w:rPr>
        <w:t xml:space="preserve"> </w:t>
      </w:r>
      <w:r w:rsidR="000366E0" w:rsidRPr="000366E0">
        <w:rPr>
          <w:sz w:val="32"/>
          <w:szCs w:val="32"/>
        </w:rPr>
        <w:t xml:space="preserve">The </w:t>
      </w:r>
      <w:proofErr w:type="spellStart"/>
      <w:r w:rsidR="000366E0" w:rsidRPr="000366E0">
        <w:rPr>
          <w:sz w:val="32"/>
          <w:szCs w:val="32"/>
        </w:rPr>
        <w:t>Unmistakables</w:t>
      </w:r>
      <w:proofErr w:type="spellEnd"/>
      <w:r w:rsidR="000366E0" w:rsidRPr="000366E0">
        <w:rPr>
          <w:sz w:val="32"/>
          <w:szCs w:val="32"/>
        </w:rPr>
        <w:t>. (2022) Race and mental health: Identifying the role of Mind in building the anti-racism movement within the mental health sector Available from: https://www.mind.org.uk/media/12427/fnal_anti-racism-scoping</w:t>
      </w:r>
      <w:r w:rsidR="000366E0" w:rsidRPr="000366E0">
        <w:rPr>
          <w:sz w:val="32"/>
          <w:szCs w:val="32"/>
        </w:rPr>
        <w:softHyphen/>
        <w:t xml:space="preserve">research-report.pdf </w:t>
      </w:r>
    </w:p>
    <w:p w14:paraId="21ED9AD8" w14:textId="453C87EA" w:rsidR="002F5A59" w:rsidRPr="00540547" w:rsidRDefault="002F5A59">
      <w:pPr>
        <w:pStyle w:val="EndnoteText"/>
        <w:rPr>
          <w:sz w:val="32"/>
          <w:szCs w:val="32"/>
        </w:rPr>
      </w:pPr>
    </w:p>
  </w:endnote>
  <w:endnote w:id="133">
    <w:p w14:paraId="6DDD65BD" w14:textId="67F7859D" w:rsidR="00E63AFE" w:rsidRPr="00540547" w:rsidRDefault="00E63AFE" w:rsidP="00686999">
      <w:pPr>
        <w:pStyle w:val="BodyText"/>
        <w:rPr>
          <w:sz w:val="32"/>
          <w:szCs w:val="32"/>
        </w:rPr>
      </w:pPr>
      <w:r w:rsidRPr="00540547">
        <w:rPr>
          <w:rStyle w:val="EndnoteReference"/>
          <w:sz w:val="32"/>
          <w:szCs w:val="32"/>
        </w:rPr>
        <w:endnoteRef/>
      </w:r>
      <w:r w:rsidRPr="00540547">
        <w:rPr>
          <w:sz w:val="32"/>
          <w:szCs w:val="32"/>
        </w:rPr>
        <w:t xml:space="preserve"> </w:t>
      </w:r>
      <w:r w:rsidR="00280371" w:rsidRPr="00280371">
        <w:rPr>
          <w:sz w:val="32"/>
          <w:szCs w:val="32"/>
        </w:rPr>
        <w:t xml:space="preserve">Abdinasir, K. and Ahmadzadeh, Y. (2023) A constant battle https://www. centreformentalhealth.org.uk/publications/briefng-62-constant-battle/ [Accessed: 16 August 2024] </w:t>
      </w:r>
    </w:p>
  </w:endnote>
  <w:endnote w:id="134">
    <w:p w14:paraId="27064BC2" w14:textId="477AC287" w:rsidR="00AE4BB2" w:rsidRPr="00540547" w:rsidRDefault="00AE4BB2"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Department for Levelling Up, Housing and Communities. (2022) Inclusive Britain: government response to the Commission on Race and Ethnic Disparities. Available from: </w:t>
      </w:r>
      <w:hyperlink r:id="rId72" w:history="1">
        <w:r w:rsidRPr="00540547">
          <w:rPr>
            <w:rStyle w:val="Hyperlink"/>
            <w:rFonts w:asciiTheme="minorHAnsi" w:eastAsia="Aptos" w:hAnsiTheme="minorHAnsi" w:cstheme="minorHAnsi"/>
            <w:sz w:val="32"/>
            <w:szCs w:val="32"/>
          </w:rPr>
          <w:t>https://www.gov.uk/government/publications/inclusive-britain-action-plan-government-response-to-the-commission-on-race-and-ethnic-disparities/inclusive-britain-government-response-to-the-commission-on-race-and-ethnic-disparities</w:t>
        </w:r>
      </w:hyperlink>
      <w:r w:rsidRPr="00540547">
        <w:rPr>
          <w:sz w:val="32"/>
          <w:szCs w:val="32"/>
        </w:rPr>
        <w:t xml:space="preserve"> [Accessed: 16 August 2024]</w:t>
      </w:r>
    </w:p>
  </w:endnote>
  <w:endnote w:id="135">
    <w:p w14:paraId="0468AA65" w14:textId="241D40AB" w:rsidR="00AE4BB2" w:rsidRPr="00540547" w:rsidRDefault="00AE4BB2"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t>
      </w:r>
      <w:r w:rsidR="006A5894" w:rsidRPr="00540547">
        <w:rPr>
          <w:sz w:val="32"/>
          <w:szCs w:val="32"/>
        </w:rPr>
        <w:t xml:space="preserve">Race Equality Foundation. (2022) Race Equality Foundation responds to Government’s Inclusive Britain strategy. Available from: </w:t>
      </w:r>
      <w:hyperlink r:id="rId73" w:history="1">
        <w:r w:rsidR="006A5894" w:rsidRPr="00540547">
          <w:rPr>
            <w:rStyle w:val="Hyperlink"/>
            <w:rFonts w:asciiTheme="minorHAnsi" w:eastAsia="Aptos" w:hAnsiTheme="minorHAnsi" w:cstheme="minorHAnsi"/>
            <w:sz w:val="32"/>
            <w:szCs w:val="32"/>
          </w:rPr>
          <w:t>https://raceequalityfoundation.org.uk/press-release/race-equality-foundation-responds-to-governments-inclusive-britain-strategy/</w:t>
        </w:r>
      </w:hyperlink>
      <w:r w:rsidR="006A5894" w:rsidRPr="00540547">
        <w:rPr>
          <w:sz w:val="32"/>
          <w:szCs w:val="32"/>
        </w:rPr>
        <w:t xml:space="preserve"> [Accessed: 16 August 2024]</w:t>
      </w:r>
    </w:p>
  </w:endnote>
  <w:endnote w:id="136">
    <w:p w14:paraId="553D946B" w14:textId="2C661A29" w:rsidR="005804E0" w:rsidRPr="00540547" w:rsidRDefault="005804E0"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Home Office. (2023) Hate crime, </w:t>
      </w:r>
      <w:proofErr w:type="gramStart"/>
      <w:r w:rsidRPr="00540547">
        <w:rPr>
          <w:sz w:val="32"/>
          <w:szCs w:val="32"/>
        </w:rPr>
        <w:t>England</w:t>
      </w:r>
      <w:proofErr w:type="gramEnd"/>
      <w:r w:rsidRPr="00540547">
        <w:rPr>
          <w:sz w:val="32"/>
          <w:szCs w:val="32"/>
        </w:rPr>
        <w:t xml:space="preserve"> and Wales, 2022 to 2023 second edition. Available from: </w:t>
      </w:r>
      <w:hyperlink r:id="rId74" w:anchor="fn:2" w:history="1">
        <w:r w:rsidRPr="00540547">
          <w:rPr>
            <w:rStyle w:val="Hyperlink"/>
            <w:rFonts w:asciiTheme="minorHAnsi" w:eastAsia="Aptos" w:hAnsiTheme="minorHAnsi" w:cstheme="minorHAnsi"/>
            <w:sz w:val="32"/>
            <w:szCs w:val="32"/>
          </w:rPr>
          <w:t>https://www.gov.uk/government/statistics/hate-crime-england-and-wales-2022-to-2023/hate-crime-england-and-wales-2022-to-2023#fn:2</w:t>
        </w:r>
      </w:hyperlink>
      <w:r w:rsidRPr="00540547">
        <w:rPr>
          <w:sz w:val="32"/>
          <w:szCs w:val="32"/>
        </w:rPr>
        <w:t xml:space="preserve"> [Accessed: 08 July 2024] </w:t>
      </w:r>
    </w:p>
  </w:endnote>
  <w:endnote w:id="137">
    <w:p w14:paraId="5C54F455" w14:textId="0281B636" w:rsidR="00E63AFE" w:rsidRPr="00540547" w:rsidRDefault="00E63AFE" w:rsidP="00686999">
      <w:pPr>
        <w:pStyle w:val="BodyText"/>
        <w:rPr>
          <w:sz w:val="32"/>
          <w:szCs w:val="32"/>
        </w:rPr>
      </w:pPr>
      <w:r w:rsidRPr="00540547">
        <w:rPr>
          <w:rStyle w:val="EndnoteReference"/>
          <w:sz w:val="32"/>
          <w:szCs w:val="32"/>
        </w:rPr>
        <w:endnoteRef/>
      </w:r>
      <w:r w:rsidRPr="00540547">
        <w:rPr>
          <w:sz w:val="32"/>
          <w:szCs w:val="32"/>
        </w:rPr>
        <w:t xml:space="preserve"> </w:t>
      </w:r>
      <w:r w:rsidR="00280371" w:rsidRPr="00540547">
        <w:rPr>
          <w:sz w:val="32"/>
          <w:szCs w:val="32"/>
        </w:rPr>
        <w:t xml:space="preserve">Home Office. (2023) Hate crime, </w:t>
      </w:r>
      <w:proofErr w:type="gramStart"/>
      <w:r w:rsidR="00280371" w:rsidRPr="00540547">
        <w:rPr>
          <w:sz w:val="32"/>
          <w:szCs w:val="32"/>
        </w:rPr>
        <w:t>England</w:t>
      </w:r>
      <w:proofErr w:type="gramEnd"/>
      <w:r w:rsidR="00280371" w:rsidRPr="00540547">
        <w:rPr>
          <w:sz w:val="32"/>
          <w:szCs w:val="32"/>
        </w:rPr>
        <w:t xml:space="preserve"> and Wales, 2022 to 2023 second edition. Available from: </w:t>
      </w:r>
      <w:hyperlink r:id="rId75" w:anchor="fn:2" w:history="1">
        <w:r w:rsidR="00280371" w:rsidRPr="00540547">
          <w:rPr>
            <w:rStyle w:val="Hyperlink"/>
            <w:sz w:val="32"/>
            <w:szCs w:val="32"/>
          </w:rPr>
          <w:t>https://www.gov.uk/government/statistics/hate-crime-england-and-wales-2022-to-2023/hate-crime-england-and-wales-2022-to-2023#fn:2</w:t>
        </w:r>
      </w:hyperlink>
      <w:r w:rsidR="00280371" w:rsidRPr="00540547">
        <w:rPr>
          <w:sz w:val="32"/>
          <w:szCs w:val="32"/>
        </w:rPr>
        <w:t xml:space="preserve"> [Accessed: 08 July 2024]</w:t>
      </w:r>
      <w:r w:rsidRPr="00540547">
        <w:rPr>
          <w:sz w:val="32"/>
          <w:szCs w:val="32"/>
        </w:rPr>
        <w:t xml:space="preserve"> </w:t>
      </w:r>
    </w:p>
  </w:endnote>
  <w:endnote w:id="138">
    <w:p w14:paraId="1E4304BF" w14:textId="6402C9A1" w:rsidR="00CB7E23" w:rsidRPr="00540547" w:rsidRDefault="00CB7E23" w:rsidP="00686999">
      <w:pPr>
        <w:pStyle w:val="BodyText"/>
        <w:rPr>
          <w:sz w:val="32"/>
          <w:szCs w:val="32"/>
        </w:rPr>
      </w:pPr>
      <w:r w:rsidRPr="00540547">
        <w:rPr>
          <w:rStyle w:val="EndnoteReference"/>
          <w:sz w:val="32"/>
          <w:szCs w:val="32"/>
        </w:rPr>
        <w:endnoteRef/>
      </w:r>
      <w:r w:rsidRPr="00540547">
        <w:rPr>
          <w:sz w:val="32"/>
          <w:szCs w:val="32"/>
        </w:rPr>
        <w:t xml:space="preserve"> </w:t>
      </w:r>
      <w:r w:rsidR="00603F61" w:rsidRPr="00540547">
        <w:rPr>
          <w:sz w:val="32"/>
          <w:szCs w:val="32"/>
        </w:rPr>
        <w:t>BMC Public Health.</w:t>
      </w:r>
      <w:r w:rsidR="007236E6" w:rsidRPr="00540547">
        <w:rPr>
          <w:sz w:val="32"/>
          <w:szCs w:val="32"/>
        </w:rPr>
        <w:t xml:space="preserve"> (2020)</w:t>
      </w:r>
      <w:r w:rsidR="00603F61" w:rsidRPr="00540547">
        <w:rPr>
          <w:sz w:val="32"/>
          <w:szCs w:val="32"/>
        </w:rPr>
        <w:t xml:space="preserve"> Racial discrimination and health: a prospective study of ethnic minorities in the United Kingdom</w:t>
      </w:r>
      <w:r w:rsidR="005306D1" w:rsidRPr="00540547">
        <w:rPr>
          <w:sz w:val="32"/>
          <w:szCs w:val="32"/>
        </w:rPr>
        <w:t xml:space="preserve">. Available at: </w:t>
      </w:r>
      <w:hyperlink r:id="rId76" w:history="1">
        <w:r w:rsidR="005306D1" w:rsidRPr="00540547">
          <w:rPr>
            <w:rStyle w:val="Hyperlink"/>
            <w:sz w:val="32"/>
            <w:szCs w:val="32"/>
          </w:rPr>
          <w:t>https://link.springer.com/content/pdf/10.1186/s12889-020-09792-1.pdf</w:t>
        </w:r>
      </w:hyperlink>
      <w:r w:rsidR="005306D1" w:rsidRPr="00540547">
        <w:rPr>
          <w:sz w:val="32"/>
          <w:szCs w:val="32"/>
        </w:rPr>
        <w:t xml:space="preserve"> [Accessed on 10 October 2024.]</w:t>
      </w:r>
    </w:p>
  </w:endnote>
  <w:endnote w:id="139">
    <w:p w14:paraId="2CD3C223" w14:textId="6B94B273" w:rsidR="005306D1" w:rsidRPr="00540547" w:rsidRDefault="005306D1" w:rsidP="00686999">
      <w:pPr>
        <w:pStyle w:val="BodyText"/>
        <w:rPr>
          <w:sz w:val="32"/>
          <w:szCs w:val="32"/>
        </w:rPr>
      </w:pPr>
      <w:r w:rsidRPr="00540547">
        <w:rPr>
          <w:rStyle w:val="EndnoteReference"/>
          <w:sz w:val="32"/>
          <w:szCs w:val="32"/>
        </w:rPr>
        <w:endnoteRef/>
      </w:r>
      <w:r w:rsidRPr="00540547">
        <w:rPr>
          <w:sz w:val="32"/>
          <w:szCs w:val="32"/>
        </w:rPr>
        <w:t xml:space="preserve"> </w:t>
      </w:r>
      <w:r w:rsidR="00871C10" w:rsidRPr="00540547">
        <w:rPr>
          <w:sz w:val="32"/>
          <w:szCs w:val="32"/>
        </w:rPr>
        <w:t xml:space="preserve">Galop. (2021) Hate Crime Report 2021. </w:t>
      </w:r>
      <w:hyperlink r:id="rId77" w:history="1">
        <w:r w:rsidR="007236E6" w:rsidRPr="00540547">
          <w:rPr>
            <w:rStyle w:val="Hyperlink"/>
            <w:sz w:val="32"/>
            <w:szCs w:val="32"/>
          </w:rPr>
          <w:t>https://galop.org.uk/wp-content/uploads/2021/06/Galop-Hate-Crime-Report-2021-1.pdf</w:t>
        </w:r>
      </w:hyperlink>
      <w:r w:rsidR="007236E6" w:rsidRPr="00540547">
        <w:rPr>
          <w:sz w:val="32"/>
          <w:szCs w:val="32"/>
        </w:rPr>
        <w:t xml:space="preserve"> [Accessed 10 October 2024.]</w:t>
      </w:r>
    </w:p>
  </w:endnote>
  <w:endnote w:id="140">
    <w:p w14:paraId="7FBA7A19" w14:textId="5C91BC9B" w:rsidR="00D22B71" w:rsidRPr="00540547" w:rsidRDefault="00622FCA" w:rsidP="00D22B71">
      <w:pPr>
        <w:pStyle w:val="Default"/>
        <w:rPr>
          <w:sz w:val="32"/>
          <w:szCs w:val="32"/>
        </w:rPr>
      </w:pPr>
      <w:r w:rsidRPr="00540547">
        <w:rPr>
          <w:rStyle w:val="EndnoteReference"/>
          <w:sz w:val="32"/>
          <w:szCs w:val="32"/>
        </w:rPr>
        <w:endnoteRef/>
      </w:r>
      <w:r w:rsidRPr="00540547">
        <w:rPr>
          <w:sz w:val="32"/>
          <w:szCs w:val="32"/>
        </w:rPr>
        <w:t xml:space="preserve"> </w:t>
      </w:r>
      <w:r w:rsidR="00D22B71" w:rsidRPr="00540547">
        <w:rPr>
          <w:sz w:val="32"/>
          <w:szCs w:val="32"/>
        </w:rPr>
        <w:t>Home Of</w:t>
      </w:r>
      <w:r w:rsidR="00D22B71" w:rsidRPr="00540547">
        <w:rPr>
          <w:sz w:val="32"/>
          <w:szCs w:val="32"/>
        </w:rPr>
        <w:t>fi</w:t>
      </w:r>
      <w:r w:rsidR="00D22B71" w:rsidRPr="00540547">
        <w:rPr>
          <w:sz w:val="32"/>
          <w:szCs w:val="32"/>
        </w:rPr>
        <w:t xml:space="preserve">ce. (2023) Hate crime, </w:t>
      </w:r>
      <w:proofErr w:type="gramStart"/>
      <w:r w:rsidR="00D22B71" w:rsidRPr="00540547">
        <w:rPr>
          <w:sz w:val="32"/>
          <w:szCs w:val="32"/>
        </w:rPr>
        <w:t>England</w:t>
      </w:r>
      <w:proofErr w:type="gramEnd"/>
      <w:r w:rsidR="00D22B71" w:rsidRPr="00540547">
        <w:rPr>
          <w:sz w:val="32"/>
          <w:szCs w:val="32"/>
        </w:rPr>
        <w:t xml:space="preserve"> and Wales, 2022 to 2023 second edition. Available from: </w:t>
      </w:r>
      <w:r w:rsidR="00D22B71" w:rsidRPr="00540547">
        <w:rPr>
          <w:color w:val="1200C1"/>
          <w:sz w:val="32"/>
          <w:szCs w:val="32"/>
        </w:rPr>
        <w:t>https://www.gov.uk/government/statistics/hate-crime</w:t>
      </w:r>
      <w:r w:rsidR="00D22B71" w:rsidRPr="00540547">
        <w:rPr>
          <w:color w:val="1200C1"/>
          <w:sz w:val="32"/>
          <w:szCs w:val="32"/>
        </w:rPr>
        <w:softHyphen/>
        <w:t>england-and-wales-2022-to-2023/hate-crime-england-and-wales-2022-to</w:t>
      </w:r>
      <w:r w:rsidR="00D22B71" w:rsidRPr="00540547">
        <w:rPr>
          <w:color w:val="1200C1"/>
          <w:sz w:val="32"/>
          <w:szCs w:val="32"/>
        </w:rPr>
        <w:softHyphen/>
        <w:t xml:space="preserve">2023#fn:2 </w:t>
      </w:r>
      <w:r w:rsidR="00D22B71" w:rsidRPr="00540547">
        <w:rPr>
          <w:sz w:val="32"/>
          <w:szCs w:val="32"/>
        </w:rPr>
        <w:t xml:space="preserve">[Accessed: 8 July 2024] </w:t>
      </w:r>
    </w:p>
    <w:p w14:paraId="2A864548" w14:textId="2FEAFB2F" w:rsidR="00622FCA" w:rsidRPr="00540547" w:rsidRDefault="00622FCA">
      <w:pPr>
        <w:pStyle w:val="EndnoteText"/>
        <w:rPr>
          <w:sz w:val="32"/>
          <w:szCs w:val="32"/>
        </w:rPr>
      </w:pPr>
    </w:p>
  </w:endnote>
  <w:endnote w:id="141">
    <w:p w14:paraId="1786ABF0" w14:textId="22D417DE" w:rsidR="00027D8B" w:rsidRPr="00540547" w:rsidRDefault="005072A3" w:rsidP="00027D8B">
      <w:pPr>
        <w:pStyle w:val="Default"/>
        <w:rPr>
          <w:sz w:val="32"/>
          <w:szCs w:val="32"/>
        </w:rPr>
      </w:pPr>
      <w:r w:rsidRPr="00540547">
        <w:rPr>
          <w:rStyle w:val="EndnoteReference"/>
          <w:sz w:val="32"/>
          <w:szCs w:val="32"/>
        </w:rPr>
        <w:endnoteRef/>
      </w:r>
      <w:r w:rsidR="00027D8B" w:rsidRPr="00540547">
        <w:rPr>
          <w:sz w:val="32"/>
          <w:szCs w:val="32"/>
        </w:rPr>
        <w:t xml:space="preserve"> </w:t>
      </w:r>
      <w:r w:rsidR="00027D8B" w:rsidRPr="00540547">
        <w:rPr>
          <w:sz w:val="32"/>
          <w:szCs w:val="32"/>
        </w:rPr>
        <w:t xml:space="preserve">Mind. (2024) Attitudes to mental illness: 2023 summary report. Available at: </w:t>
      </w:r>
    </w:p>
    <w:p w14:paraId="73F76558" w14:textId="5CFF6EFC" w:rsidR="005072A3" w:rsidRPr="00540547" w:rsidRDefault="00027D8B" w:rsidP="00027D8B">
      <w:pPr>
        <w:pStyle w:val="Default"/>
        <w:rPr>
          <w:sz w:val="32"/>
          <w:szCs w:val="32"/>
        </w:rPr>
      </w:pPr>
      <w:r w:rsidRPr="00540547">
        <w:rPr>
          <w:color w:val="1200C1"/>
          <w:sz w:val="32"/>
          <w:szCs w:val="32"/>
        </w:rPr>
        <w:t xml:space="preserve">https://www.mind.org.uk/about-us/our-strategy/tackling-mental-health-stigma/ attitudes-to-mental-illness-2023/ </w:t>
      </w:r>
      <w:r w:rsidRPr="00540547">
        <w:rPr>
          <w:sz w:val="32"/>
          <w:szCs w:val="32"/>
        </w:rPr>
        <w:t xml:space="preserve">[Accessed 5 September 2024] </w:t>
      </w:r>
    </w:p>
  </w:endnote>
  <w:endnote w:id="142">
    <w:p w14:paraId="0B494922" w14:textId="77777777" w:rsidR="002E32F2" w:rsidRPr="00540547" w:rsidRDefault="00D22B71" w:rsidP="002E32F2">
      <w:pPr>
        <w:pStyle w:val="EndnoteText"/>
        <w:rPr>
          <w:sz w:val="32"/>
          <w:szCs w:val="32"/>
        </w:rPr>
      </w:pPr>
      <w:r w:rsidRPr="00540547">
        <w:rPr>
          <w:rStyle w:val="EndnoteReference"/>
          <w:sz w:val="32"/>
          <w:szCs w:val="32"/>
        </w:rPr>
        <w:endnoteRef/>
      </w:r>
      <w:r w:rsidRPr="00540547">
        <w:rPr>
          <w:sz w:val="32"/>
          <w:szCs w:val="32"/>
        </w:rPr>
        <w:t xml:space="preserve"> </w:t>
      </w:r>
      <w:r w:rsidR="002E32F2" w:rsidRPr="002E32F2">
        <w:rPr>
          <w:sz w:val="32"/>
          <w:szCs w:val="32"/>
        </w:rPr>
        <w:t xml:space="preserve">Figure 1 shows the changes over time in three scales that track public stigma at the national level. The Community Attitudes to Mental Illness (CAMI) is a social psychological tool developed to measure attitudes towards mental illness at the community or national level. By asking respondents about their agreement with 27 attitude statements, the CAMI scale is able to measure 2 aspects of attitudes towards mental illness: the extent to which respondents hold prejudicial or exclusionary attitudes; </w:t>
      </w:r>
      <w:proofErr w:type="gramStart"/>
      <w:r w:rsidR="002E32F2" w:rsidRPr="002E32F2">
        <w:rPr>
          <w:sz w:val="32"/>
          <w:szCs w:val="32"/>
        </w:rPr>
        <w:t>and,</w:t>
      </w:r>
      <w:proofErr w:type="gramEnd"/>
      <w:r w:rsidR="002E32F2" w:rsidRPr="002E32F2">
        <w:rPr>
          <w:sz w:val="32"/>
          <w:szCs w:val="32"/>
        </w:rPr>
        <w:t xml:space="preserve"> the extent to which respondents are tolerant and support community care for people with mental health problems. An example of an attitude statement that measures prejudice / exclusion is “People with mental health problems don’t deserve our sympathy” while an example of </w:t>
      </w:r>
      <w:r w:rsidR="002E32F2" w:rsidRPr="00540547">
        <w:rPr>
          <w:sz w:val="32"/>
          <w:szCs w:val="32"/>
        </w:rPr>
        <w:t xml:space="preserve">an attitudes statement that measures tolerance and support for community care is “No-one has the right to exclude people with mental health from their community”. Respondents are asked the extent to which they agree with the attitude statements, </w:t>
      </w:r>
    </w:p>
    <w:p w14:paraId="15875673" w14:textId="77777777" w:rsidR="002E32F2" w:rsidRPr="002E32F2" w:rsidRDefault="002E32F2" w:rsidP="002E32F2">
      <w:pPr>
        <w:pStyle w:val="EndnoteText"/>
        <w:rPr>
          <w:sz w:val="32"/>
          <w:szCs w:val="32"/>
        </w:rPr>
      </w:pPr>
      <w:r w:rsidRPr="002E32F2">
        <w:rPr>
          <w:sz w:val="32"/>
          <w:szCs w:val="32"/>
        </w:rPr>
        <w:t xml:space="preserve">The Mental Health Knowledge Schedule (MAKS) is a social psychological tool developed to measure knowledge about mental health and mental illness at the community or national level. The Mental Health Knowledge Schedule asks respondents whether 6 factual statements about mental illness are true or false and then whether 6 conditions (depression, stress, schizophrenia, bipolar disorder, drug addiction, and grief) are mental health problems. An example of a factual statement is “Most people with mental health problems want to have paid employment” (which is true). Not all factual statements are true. Respondents score more highly on the MAKS scale the more factual statements they correctly identify as true or false and the greater number of conditions they correctly identify as mental health problems. </w:t>
      </w:r>
    </w:p>
    <w:p w14:paraId="1368BA39" w14:textId="5F0EFFA6" w:rsidR="002E32F2" w:rsidRPr="002E32F2" w:rsidRDefault="002E32F2" w:rsidP="002E32F2">
      <w:pPr>
        <w:pStyle w:val="EndnoteText"/>
        <w:rPr>
          <w:sz w:val="32"/>
          <w:szCs w:val="32"/>
        </w:rPr>
      </w:pPr>
      <w:r w:rsidRPr="00540547">
        <w:rPr>
          <w:sz w:val="32"/>
          <w:szCs w:val="32"/>
        </w:rPr>
        <w:t>The Reported and Intended Behaviour Scale (RIBS) is a social psychological tool developed to measure behaviour towards people with mental health problems at the community or national level. The Reported and Intended Behaviour Scale (Intended Behaviour, or RIBS IB) asks respondents 4 questions relating to their behaviour towards people with mental health problems, specif</w:t>
      </w:r>
      <w:r w:rsidRPr="00540547">
        <w:rPr>
          <w:sz w:val="32"/>
          <w:szCs w:val="32"/>
        </w:rPr>
        <w:t>i</w:t>
      </w:r>
      <w:r w:rsidRPr="00540547">
        <w:rPr>
          <w:sz w:val="32"/>
          <w:szCs w:val="32"/>
        </w:rPr>
        <w:t>cally whether they would live with, work with, live nearby, or continue a relationship with a friend with a mental health problem.</w:t>
      </w:r>
    </w:p>
    <w:p w14:paraId="59265E01" w14:textId="33BCE47D" w:rsidR="00D22B71" w:rsidRPr="00540547" w:rsidRDefault="00D22B71">
      <w:pPr>
        <w:pStyle w:val="EndnoteText"/>
        <w:rPr>
          <w:sz w:val="32"/>
          <w:szCs w:val="32"/>
        </w:rPr>
      </w:pPr>
    </w:p>
  </w:endnote>
  <w:endnote w:id="143">
    <w:p w14:paraId="2F243AAA" w14:textId="122C1949" w:rsidR="00B03BAA" w:rsidRPr="00540547" w:rsidRDefault="00B03BAA" w:rsidP="00686999">
      <w:pPr>
        <w:pStyle w:val="BodyText"/>
        <w:rPr>
          <w:sz w:val="32"/>
          <w:szCs w:val="32"/>
          <w:lang w:val="en-US"/>
        </w:rPr>
      </w:pPr>
      <w:r w:rsidRPr="00540547">
        <w:rPr>
          <w:rStyle w:val="EndnoteReference"/>
          <w:rFonts w:asciiTheme="minorHAnsi" w:hAnsiTheme="minorHAnsi" w:cstheme="minorHAnsi"/>
          <w:sz w:val="32"/>
          <w:szCs w:val="32"/>
        </w:rPr>
        <w:endnoteRef/>
      </w:r>
      <w:r w:rsidRPr="00540547">
        <w:rPr>
          <w:sz w:val="32"/>
          <w:szCs w:val="32"/>
        </w:rPr>
        <w:t xml:space="preserve"> Mind. (2024</w:t>
      </w:r>
      <w:r w:rsidR="00C40141" w:rsidRPr="00540547">
        <w:rPr>
          <w:sz w:val="32"/>
          <w:szCs w:val="32"/>
        </w:rPr>
        <w:t xml:space="preserve">) </w:t>
      </w:r>
      <w:r w:rsidR="00C40141" w:rsidRPr="00540547">
        <w:rPr>
          <w:sz w:val="32"/>
          <w:szCs w:val="32"/>
          <w:lang w:val="en-US"/>
        </w:rPr>
        <w:t>Attitudes</w:t>
      </w:r>
      <w:r w:rsidRPr="00540547">
        <w:rPr>
          <w:sz w:val="32"/>
          <w:szCs w:val="32"/>
          <w:lang w:val="en-US"/>
        </w:rPr>
        <w:t xml:space="preserve"> to mental illness: 2023 summary report. Available at: </w:t>
      </w:r>
      <w:r w:rsidR="00C50AC7" w:rsidRPr="00540547">
        <w:rPr>
          <w:sz w:val="32"/>
          <w:szCs w:val="32"/>
          <w:lang w:val="en-US"/>
        </w:rPr>
        <w:t>https://www.mind.org.uk/about-us/our-strategy/tackling-mental-health-stigma/attitudes-to-mental-illness-2023/</w:t>
      </w:r>
      <w:r w:rsidRPr="00540547">
        <w:rPr>
          <w:sz w:val="32"/>
          <w:szCs w:val="32"/>
          <w:lang w:val="en-US"/>
        </w:rPr>
        <w:t xml:space="preserve"> [Accessed 5 September 2024]</w:t>
      </w:r>
    </w:p>
  </w:endnote>
  <w:endnote w:id="144">
    <w:p w14:paraId="29092A54" w14:textId="0F2882DF" w:rsidR="00AF0677" w:rsidRPr="00540547" w:rsidRDefault="00AF0677" w:rsidP="00686999">
      <w:pPr>
        <w:pStyle w:val="BodyText"/>
        <w:rPr>
          <w:sz w:val="32"/>
          <w:szCs w:val="32"/>
        </w:rPr>
      </w:pPr>
      <w:r w:rsidRPr="00540547">
        <w:rPr>
          <w:rStyle w:val="EndnoteReference"/>
          <w:sz w:val="32"/>
          <w:szCs w:val="32"/>
        </w:rPr>
        <w:endnoteRef/>
      </w:r>
      <w:r w:rsidRPr="00540547">
        <w:rPr>
          <w:sz w:val="32"/>
          <w:szCs w:val="32"/>
        </w:rPr>
        <w:t xml:space="preserve"> </w:t>
      </w:r>
      <w:r w:rsidR="00480E0B" w:rsidRPr="00480E0B">
        <w:rPr>
          <w:sz w:val="32"/>
          <w:szCs w:val="32"/>
        </w:rPr>
        <w:t>Of</w:t>
      </w:r>
      <w:r w:rsidR="00480E0B" w:rsidRPr="00540547">
        <w:rPr>
          <w:sz w:val="32"/>
          <w:szCs w:val="32"/>
        </w:rPr>
        <w:t>fi</w:t>
      </w:r>
      <w:r w:rsidR="00480E0B" w:rsidRPr="00480E0B">
        <w:rPr>
          <w:sz w:val="32"/>
          <w:szCs w:val="32"/>
        </w:rPr>
        <w:t>ce for Health Improvement and Disparities (2023) Premature mortality during COVID-19 in adults with severe mental illness. Available at: https://www. gov.uk/government/publications/premature-mortality-during-covid-19-in-adults</w:t>
      </w:r>
      <w:r w:rsidR="00480E0B" w:rsidRPr="00480E0B">
        <w:rPr>
          <w:sz w:val="32"/>
          <w:szCs w:val="32"/>
        </w:rPr>
        <w:softHyphen/>
        <w:t>with-severe-mental-illness/premature-mortality-during-covid-19-in-adults-with</w:t>
      </w:r>
      <w:r w:rsidR="00480E0B" w:rsidRPr="00480E0B">
        <w:rPr>
          <w:sz w:val="32"/>
          <w:szCs w:val="32"/>
        </w:rPr>
        <w:softHyphen/>
        <w:t>severe-mental-illness</w:t>
      </w:r>
      <w:proofErr w:type="gramStart"/>
      <w:r w:rsidR="00480E0B" w:rsidRPr="00480E0B">
        <w:rPr>
          <w:sz w:val="32"/>
          <w:szCs w:val="32"/>
        </w:rPr>
        <w:t>#:~</w:t>
      </w:r>
      <w:proofErr w:type="gramEnd"/>
      <w:r w:rsidR="00480E0B" w:rsidRPr="00480E0B">
        <w:rPr>
          <w:sz w:val="32"/>
          <w:szCs w:val="32"/>
        </w:rPr>
        <w:t>:text=During%20the%20pandemic%2C%20for%20 every,47%20premature%20deaths%20per%20100%2C000</w:t>
      </w:r>
    </w:p>
  </w:endnote>
  <w:endnote w:id="145">
    <w:p w14:paraId="5372B1F0" w14:textId="759FF0A8" w:rsidR="00240DB3" w:rsidRPr="00540547" w:rsidRDefault="00240DB3" w:rsidP="00686999">
      <w:pPr>
        <w:pStyle w:val="BodyText"/>
        <w:rPr>
          <w:sz w:val="32"/>
          <w:szCs w:val="32"/>
        </w:rPr>
      </w:pPr>
      <w:r w:rsidRPr="00540547">
        <w:rPr>
          <w:rStyle w:val="EndnoteReference"/>
          <w:sz w:val="32"/>
          <w:szCs w:val="32"/>
        </w:rPr>
        <w:endnoteRef/>
      </w:r>
      <w:r w:rsidRPr="00540547">
        <w:rPr>
          <w:sz w:val="32"/>
          <w:szCs w:val="32"/>
        </w:rPr>
        <w:t xml:space="preserve"> </w:t>
      </w:r>
      <w:r w:rsidR="00480E0B" w:rsidRPr="00480E0B">
        <w:rPr>
          <w:sz w:val="32"/>
          <w:szCs w:val="32"/>
        </w:rPr>
        <w:t>Of</w:t>
      </w:r>
      <w:r w:rsidR="00480E0B" w:rsidRPr="00540547">
        <w:rPr>
          <w:sz w:val="32"/>
          <w:szCs w:val="32"/>
        </w:rPr>
        <w:t>fi</w:t>
      </w:r>
      <w:r w:rsidR="00480E0B" w:rsidRPr="00480E0B">
        <w:rPr>
          <w:sz w:val="32"/>
          <w:szCs w:val="32"/>
        </w:rPr>
        <w:t>ce for Health Improvement and Disparities (2023) Premature mortality during COVID-19 in adults with severe mental illness. Available at: https://www. gov.uk/government/publications/premature-mortality-during-covid-19-in-adults</w:t>
      </w:r>
      <w:r w:rsidR="00480E0B" w:rsidRPr="00480E0B">
        <w:rPr>
          <w:sz w:val="32"/>
          <w:szCs w:val="32"/>
        </w:rPr>
        <w:softHyphen/>
        <w:t>with-severe-mental-illness/premature-mortality-during-covid-19-in-adults-with</w:t>
      </w:r>
      <w:r w:rsidR="00480E0B" w:rsidRPr="00480E0B">
        <w:rPr>
          <w:sz w:val="32"/>
          <w:szCs w:val="32"/>
        </w:rPr>
        <w:softHyphen/>
        <w:t>severe-mental-illness</w:t>
      </w:r>
      <w:proofErr w:type="gramStart"/>
      <w:r w:rsidR="00480E0B" w:rsidRPr="00480E0B">
        <w:rPr>
          <w:sz w:val="32"/>
          <w:szCs w:val="32"/>
        </w:rPr>
        <w:t>#:~</w:t>
      </w:r>
      <w:proofErr w:type="gramEnd"/>
      <w:r w:rsidR="00480E0B" w:rsidRPr="00480E0B">
        <w:rPr>
          <w:sz w:val="32"/>
          <w:szCs w:val="32"/>
        </w:rPr>
        <w:t xml:space="preserve">:text=During%20the%20pandemic%2C%20for%20 every,47%20premature%20deaths%20per%20100%2C000 </w:t>
      </w:r>
    </w:p>
  </w:endnote>
  <w:endnote w:id="146">
    <w:p w14:paraId="0684908F" w14:textId="777BCE32" w:rsidR="007B242D" w:rsidRPr="00540547" w:rsidRDefault="007B242D" w:rsidP="007B242D">
      <w:pPr>
        <w:pStyle w:val="Default"/>
        <w:rPr>
          <w:color w:val="1200C1"/>
          <w:sz w:val="32"/>
          <w:szCs w:val="32"/>
        </w:rPr>
      </w:pPr>
      <w:r w:rsidRPr="00540547">
        <w:rPr>
          <w:rStyle w:val="EndnoteReference"/>
          <w:sz w:val="32"/>
          <w:szCs w:val="32"/>
        </w:rPr>
        <w:endnoteRef/>
      </w:r>
      <w:r w:rsidRPr="00540547">
        <w:rPr>
          <w:sz w:val="32"/>
          <w:szCs w:val="32"/>
        </w:rPr>
        <w:t xml:space="preserve"> </w:t>
      </w:r>
      <w:r w:rsidRPr="00540547">
        <w:rPr>
          <w:sz w:val="32"/>
          <w:szCs w:val="32"/>
        </w:rPr>
        <w:t xml:space="preserve">Public Health England (2018) Severe mental illness (SMI) and physical health inequalities: </w:t>
      </w:r>
      <w:proofErr w:type="spellStart"/>
      <w:r w:rsidRPr="00540547">
        <w:rPr>
          <w:sz w:val="32"/>
          <w:szCs w:val="32"/>
        </w:rPr>
        <w:t>briefng</w:t>
      </w:r>
      <w:proofErr w:type="spellEnd"/>
      <w:r w:rsidRPr="00540547">
        <w:rPr>
          <w:sz w:val="32"/>
          <w:szCs w:val="32"/>
        </w:rPr>
        <w:t xml:space="preserve">. Available at: </w:t>
      </w:r>
      <w:r w:rsidRPr="00540547">
        <w:rPr>
          <w:color w:val="1200C1"/>
          <w:sz w:val="32"/>
          <w:szCs w:val="32"/>
        </w:rPr>
        <w:t>https://www.gov.uk/government/publications/ severe-mental-illness-smi-physical-health-inequalities/severe-mental-illness-and</w:t>
      </w:r>
      <w:r w:rsidRPr="00540547">
        <w:rPr>
          <w:color w:val="1200C1"/>
          <w:sz w:val="32"/>
          <w:szCs w:val="32"/>
        </w:rPr>
        <w:softHyphen/>
        <w:t xml:space="preserve">physical-health-inequalities-briefng </w:t>
      </w:r>
    </w:p>
    <w:p w14:paraId="6BFA8EE2" w14:textId="26AA6B48" w:rsidR="007B242D" w:rsidRPr="00540547" w:rsidRDefault="007B242D">
      <w:pPr>
        <w:pStyle w:val="EndnoteText"/>
        <w:rPr>
          <w:sz w:val="32"/>
          <w:szCs w:val="32"/>
        </w:rPr>
      </w:pPr>
    </w:p>
  </w:endnote>
  <w:endnote w:id="147">
    <w:p w14:paraId="6B01E3A9" w14:textId="70465E9F" w:rsidR="00C5348F" w:rsidRPr="00540547" w:rsidRDefault="00C5348F"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Kang, J., Lee, H., Park, J., Kim, H. J., Kwon, R., Kim, S., Fond, G., Boyer, L., Rahmati, M., Smith, L., </w:t>
      </w:r>
      <w:proofErr w:type="spellStart"/>
      <w:r w:rsidRPr="00540547">
        <w:rPr>
          <w:sz w:val="32"/>
          <w:szCs w:val="32"/>
        </w:rPr>
        <w:t>Nehs</w:t>
      </w:r>
      <w:proofErr w:type="spellEnd"/>
      <w:r w:rsidRPr="00540547">
        <w:rPr>
          <w:sz w:val="32"/>
          <w:szCs w:val="32"/>
        </w:rPr>
        <w:t xml:space="preserve">, C. J., Son, Y., Kim, S., Lee, H., Lee, J., Kim, M. S., Kim, T. and Yon, D. K. (2024) Comorbid physical health outcomes in patients with bipolar disorder: An umbrella review of systematic reviews and meta-analyses. </w:t>
      </w:r>
      <w:r w:rsidRPr="00540547">
        <w:rPr>
          <w:i/>
          <w:iCs/>
          <w:sz w:val="32"/>
          <w:szCs w:val="32"/>
        </w:rPr>
        <w:t>Asian Journal of Psychiatry,</w:t>
      </w:r>
      <w:r w:rsidRPr="00540547">
        <w:rPr>
          <w:sz w:val="32"/>
          <w:szCs w:val="32"/>
        </w:rPr>
        <w:t xml:space="preserve"> 99. </w:t>
      </w:r>
      <w:proofErr w:type="spellStart"/>
      <w:r w:rsidRPr="00540547">
        <w:rPr>
          <w:sz w:val="32"/>
          <w:szCs w:val="32"/>
        </w:rPr>
        <w:t>doi</w:t>
      </w:r>
      <w:proofErr w:type="spellEnd"/>
      <w:r w:rsidRPr="00540547">
        <w:rPr>
          <w:sz w:val="32"/>
          <w:szCs w:val="32"/>
        </w:rPr>
        <w:t xml:space="preserve">: </w:t>
      </w:r>
      <w:hyperlink r:id="rId78" w:history="1">
        <w:r w:rsidRPr="00540547">
          <w:rPr>
            <w:rStyle w:val="Hyperlink"/>
            <w:rFonts w:asciiTheme="minorHAnsi" w:eastAsia="Aptos" w:hAnsiTheme="minorHAnsi" w:cstheme="minorHAnsi"/>
            <w:sz w:val="32"/>
            <w:szCs w:val="32"/>
          </w:rPr>
          <w:t>10.1016/j.ajp.2024.104138</w:t>
        </w:r>
      </w:hyperlink>
      <w:r w:rsidRPr="00540547">
        <w:rPr>
          <w:sz w:val="32"/>
          <w:szCs w:val="32"/>
        </w:rPr>
        <w:t xml:space="preserve"> </w:t>
      </w:r>
    </w:p>
  </w:endnote>
  <w:endnote w:id="148">
    <w:p w14:paraId="4D6C1BAA" w14:textId="3C49A763" w:rsidR="00C834AC" w:rsidRPr="00540547" w:rsidRDefault="005A1771"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Halstead, S., Cao, C., Mohr, G. H., Ebdrup, B. H., Pillinger, T., McCutcheon, R. A., Firth J., Siskind, D. and Warren, N. (2024) Prevalence of multimorbidity in people with and without severe mental illness: a systematic review and meta-analysis. </w:t>
      </w:r>
      <w:r w:rsidRPr="00540547">
        <w:rPr>
          <w:i/>
          <w:iCs/>
          <w:sz w:val="32"/>
          <w:szCs w:val="32"/>
        </w:rPr>
        <w:t xml:space="preserve">The Lancet Psychiatry, </w:t>
      </w:r>
      <w:r w:rsidRPr="00540547">
        <w:rPr>
          <w:sz w:val="32"/>
          <w:szCs w:val="32"/>
        </w:rPr>
        <w:t xml:space="preserve">11 (6), 431-442. </w:t>
      </w:r>
      <w:proofErr w:type="spellStart"/>
      <w:r w:rsidRPr="00540547">
        <w:rPr>
          <w:sz w:val="32"/>
          <w:szCs w:val="32"/>
        </w:rPr>
        <w:t>doi</w:t>
      </w:r>
      <w:proofErr w:type="spellEnd"/>
      <w:r w:rsidRPr="00540547">
        <w:rPr>
          <w:sz w:val="32"/>
          <w:szCs w:val="32"/>
        </w:rPr>
        <w:t xml:space="preserve">: </w:t>
      </w:r>
      <w:hyperlink r:id="rId79" w:history="1">
        <w:r w:rsidRPr="00540547">
          <w:rPr>
            <w:rStyle w:val="Hyperlink"/>
            <w:rFonts w:asciiTheme="minorHAnsi" w:eastAsia="Aptos" w:hAnsiTheme="minorHAnsi" w:cstheme="minorHAnsi"/>
            <w:sz w:val="32"/>
            <w:szCs w:val="32"/>
          </w:rPr>
          <w:t>10.1016/S2215-0366(24)00091-9</w:t>
        </w:r>
      </w:hyperlink>
      <w:r w:rsidRPr="00540547">
        <w:rPr>
          <w:sz w:val="32"/>
          <w:szCs w:val="32"/>
        </w:rPr>
        <w:t xml:space="preserve"> </w:t>
      </w:r>
    </w:p>
  </w:endnote>
  <w:endnote w:id="149">
    <w:p w14:paraId="04140DC6" w14:textId="42291857" w:rsidR="00D7442D" w:rsidRPr="00D7442D" w:rsidRDefault="00D7442D" w:rsidP="00D7442D">
      <w:pPr>
        <w:pStyle w:val="EndnoteText"/>
        <w:rPr>
          <w:sz w:val="32"/>
          <w:szCs w:val="32"/>
        </w:rPr>
      </w:pPr>
      <w:r w:rsidRPr="00540547">
        <w:rPr>
          <w:rStyle w:val="EndnoteReference"/>
          <w:sz w:val="32"/>
          <w:szCs w:val="32"/>
        </w:rPr>
        <w:endnoteRef/>
      </w:r>
      <w:r w:rsidRPr="00540547">
        <w:rPr>
          <w:sz w:val="32"/>
          <w:szCs w:val="32"/>
        </w:rPr>
        <w:t xml:space="preserve"> </w:t>
      </w:r>
      <w:r w:rsidRPr="00D7442D">
        <w:rPr>
          <w:sz w:val="32"/>
          <w:szCs w:val="32"/>
        </w:rPr>
        <w:t xml:space="preserve">Launders, N., Kirsh, L., Osborn, D. P. J. and Hayes, J. F. (2022) The </w:t>
      </w:r>
      <w:proofErr w:type="spellStart"/>
      <w:r w:rsidRPr="00D7442D">
        <w:rPr>
          <w:sz w:val="32"/>
          <w:szCs w:val="32"/>
        </w:rPr>
        <w:t>temporalrelationship</w:t>
      </w:r>
      <w:proofErr w:type="spellEnd"/>
      <w:r w:rsidRPr="00D7442D">
        <w:rPr>
          <w:sz w:val="32"/>
          <w:szCs w:val="32"/>
        </w:rPr>
        <w:t xml:space="preserve"> between severe mental illness diagnosis and chronic physical comorbidity: a UK primary care cohort study of disease burden over 10 years. The Lancet Psychiatry, 9 (9), 725–735. </w:t>
      </w:r>
      <w:proofErr w:type="spellStart"/>
      <w:r w:rsidRPr="00D7442D">
        <w:rPr>
          <w:sz w:val="32"/>
          <w:szCs w:val="32"/>
        </w:rPr>
        <w:t>doi</w:t>
      </w:r>
      <w:proofErr w:type="spellEnd"/>
      <w:r w:rsidRPr="00D7442D">
        <w:rPr>
          <w:sz w:val="32"/>
          <w:szCs w:val="32"/>
        </w:rPr>
        <w:t xml:space="preserve">: 10.1016/S2215-0366(22)00225-5 </w:t>
      </w:r>
    </w:p>
    <w:p w14:paraId="3F31B3FE" w14:textId="106110C4" w:rsidR="00D7442D" w:rsidRPr="00540547" w:rsidRDefault="00D7442D">
      <w:pPr>
        <w:pStyle w:val="EndnoteText"/>
        <w:rPr>
          <w:sz w:val="32"/>
          <w:szCs w:val="32"/>
        </w:rPr>
      </w:pPr>
    </w:p>
  </w:endnote>
  <w:endnote w:id="150">
    <w:p w14:paraId="45211A4A" w14:textId="77777777" w:rsidR="00D851F9" w:rsidRPr="00540547" w:rsidRDefault="00D851F9" w:rsidP="00D851F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Smith, J., Eskandari, F., McGeechan, G. J., Teasdale, S. B., Lake, A. A., Ker, S., Williamson, K., Augustine, A., Le Sauvage, N., Lynch, C., Moore, H., Scott, S., Ekers, D., Whittaker, V., Robinson, J. and Giles, E. L. (2024) Food insecurity in adults with severe mental illness living in Northern England: A co-produced cross-sectional study. </w:t>
      </w:r>
      <w:r w:rsidRPr="00540547">
        <w:rPr>
          <w:i/>
          <w:iCs/>
          <w:sz w:val="32"/>
          <w:szCs w:val="32"/>
        </w:rPr>
        <w:t>Nutrition &amp; Dietetics</w:t>
      </w:r>
      <w:r w:rsidRPr="00540547">
        <w:rPr>
          <w:sz w:val="32"/>
          <w:szCs w:val="32"/>
        </w:rPr>
        <w:t xml:space="preserve">, 1-14. </w:t>
      </w:r>
      <w:proofErr w:type="spellStart"/>
      <w:r w:rsidRPr="00540547">
        <w:rPr>
          <w:sz w:val="32"/>
          <w:szCs w:val="32"/>
        </w:rPr>
        <w:t>doi</w:t>
      </w:r>
      <w:proofErr w:type="spellEnd"/>
      <w:r w:rsidRPr="00540547">
        <w:rPr>
          <w:sz w:val="32"/>
          <w:szCs w:val="32"/>
        </w:rPr>
        <w:t xml:space="preserve">: 10.1111/1747-0080.12868 </w:t>
      </w:r>
    </w:p>
  </w:endnote>
  <w:endnote w:id="151">
    <w:p w14:paraId="125EBD75" w14:textId="148A653E" w:rsidR="00BF2420" w:rsidRPr="00540547" w:rsidRDefault="00BF2420"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t>
      </w:r>
      <w:r w:rsidR="000D4A3E" w:rsidRPr="000D4A3E">
        <w:rPr>
          <w:sz w:val="32"/>
          <w:szCs w:val="32"/>
        </w:rPr>
        <w:t>NHS Digital. (2012) Social Care and Mental Health Indicators from the</w:t>
      </w:r>
      <w:r w:rsidR="00850377">
        <w:rPr>
          <w:sz w:val="32"/>
          <w:szCs w:val="32"/>
        </w:rPr>
        <w:t xml:space="preserve"> </w:t>
      </w:r>
      <w:r w:rsidR="000D4A3E" w:rsidRPr="000D4A3E">
        <w:rPr>
          <w:sz w:val="32"/>
          <w:szCs w:val="32"/>
        </w:rPr>
        <w:t>National Indicator Set – 2010–11, Final release. Available from: https://digital. nhs.uk/data-and-information/publications/statistical/social-care-and-mental</w:t>
      </w:r>
      <w:r w:rsidR="000D4A3E" w:rsidRPr="000D4A3E">
        <w:rPr>
          <w:sz w:val="32"/>
          <w:szCs w:val="32"/>
        </w:rPr>
        <w:softHyphen/>
        <w:t>health-indicators-from-the-national-indicator-set/social-care-and-mental-health</w:t>
      </w:r>
      <w:r w:rsidR="000D4A3E" w:rsidRPr="00540547">
        <w:rPr>
          <w:sz w:val="32"/>
          <w:szCs w:val="32"/>
        </w:rPr>
        <w:t>-</w:t>
      </w:r>
      <w:r w:rsidR="000D4A3E" w:rsidRPr="000D4A3E">
        <w:rPr>
          <w:sz w:val="32"/>
          <w:szCs w:val="32"/>
        </w:rPr>
        <w:softHyphen/>
        <w:t>indicators-from-the-national-indicator-set-2010-11-f</w:t>
      </w:r>
      <w:r w:rsidR="000D4A3E" w:rsidRPr="00540547">
        <w:rPr>
          <w:sz w:val="32"/>
          <w:szCs w:val="32"/>
        </w:rPr>
        <w:t>i</w:t>
      </w:r>
      <w:r w:rsidR="000D4A3E" w:rsidRPr="000D4A3E">
        <w:rPr>
          <w:sz w:val="32"/>
          <w:szCs w:val="32"/>
        </w:rPr>
        <w:t xml:space="preserve">nal-release </w:t>
      </w:r>
    </w:p>
  </w:endnote>
  <w:endnote w:id="152">
    <w:p w14:paraId="1B8E9F83" w14:textId="7A7A0E0B" w:rsidR="00ED44E2" w:rsidRPr="00540547" w:rsidRDefault="00ED44E2"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t>
      </w:r>
      <w:r w:rsidR="00686999" w:rsidRPr="00540547">
        <w:rPr>
          <w:sz w:val="32"/>
          <w:szCs w:val="32"/>
          <w:lang w:val="en-US"/>
        </w:rPr>
        <w:t>Bell, A</w:t>
      </w:r>
      <w:r w:rsidRPr="00540547">
        <w:rPr>
          <w:sz w:val="32"/>
          <w:szCs w:val="32"/>
          <w:lang w:val="en-US"/>
        </w:rPr>
        <w:t xml:space="preserve">. (2023) Social needs among people living with mental health difficulties. Available from: </w:t>
      </w:r>
      <w:hyperlink r:id="rId80" w:history="1">
        <w:r w:rsidRPr="00540547">
          <w:rPr>
            <w:rStyle w:val="Hyperlink"/>
            <w:rFonts w:asciiTheme="minorHAnsi" w:eastAsia="Aptos" w:hAnsiTheme="minorHAnsi" w:cstheme="minorHAnsi"/>
            <w:sz w:val="32"/>
            <w:szCs w:val="32"/>
          </w:rPr>
          <w:t>https://www.centreformentalhealth.org.uk/publications/briefing-61-social-needs-among-people-living-mental-health-difficulties/</w:t>
        </w:r>
      </w:hyperlink>
      <w:r w:rsidRPr="00540547">
        <w:rPr>
          <w:sz w:val="32"/>
          <w:szCs w:val="32"/>
        </w:rPr>
        <w:t xml:space="preserve"> [Accessed: 16 August 2024]</w:t>
      </w:r>
    </w:p>
  </w:endnote>
  <w:endnote w:id="153">
    <w:p w14:paraId="0EF52514" w14:textId="7F8FDB80" w:rsidR="006C4474" w:rsidRPr="00540547" w:rsidRDefault="006C4474"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t>
      </w:r>
      <w:r w:rsidRPr="00540547">
        <w:rPr>
          <w:sz w:val="32"/>
          <w:szCs w:val="32"/>
          <w:lang w:val="en-US"/>
        </w:rPr>
        <w:t xml:space="preserve">Bond, N. (2024) Access to debt advice: the needs of people with serious mental health problems. Available from: </w:t>
      </w:r>
      <w:hyperlink r:id="rId81" w:history="1">
        <w:r w:rsidRPr="00540547">
          <w:rPr>
            <w:rStyle w:val="Hyperlink"/>
            <w:rFonts w:asciiTheme="minorHAnsi" w:eastAsia="Aptos" w:hAnsiTheme="minorHAnsi" w:cstheme="minorHAnsi"/>
            <w:sz w:val="32"/>
            <w:szCs w:val="32"/>
          </w:rPr>
          <w:t>https://www.moneyandmentalhealth.org/wp-content/uploads/2024/04/Access-to-debt-advice-the-needs-of-people-with-serious-mental-health-problems.pdf</w:t>
        </w:r>
      </w:hyperlink>
      <w:r w:rsidRPr="00540547">
        <w:rPr>
          <w:sz w:val="32"/>
          <w:szCs w:val="32"/>
        </w:rPr>
        <w:t xml:space="preserve"> [Accessed: 16 August 2024]</w:t>
      </w:r>
    </w:p>
  </w:endnote>
  <w:endnote w:id="154">
    <w:p w14:paraId="7651A6A0" w14:textId="45D52AE0" w:rsidR="003659D6" w:rsidRPr="00540547" w:rsidRDefault="003659D6"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t>
      </w:r>
      <w:r w:rsidR="001973AD" w:rsidRPr="00540547">
        <w:rPr>
          <w:sz w:val="32"/>
          <w:szCs w:val="32"/>
          <w:lang w:val="en-US"/>
        </w:rPr>
        <w:t xml:space="preserve">Bell, A. (2024b) The home front: connecting housing and mental health. Available from: </w:t>
      </w:r>
      <w:hyperlink r:id="rId82" w:history="1">
        <w:r w:rsidR="001973AD" w:rsidRPr="00540547">
          <w:rPr>
            <w:rStyle w:val="Hyperlink"/>
            <w:rFonts w:asciiTheme="minorHAnsi" w:eastAsia="Aptos" w:hAnsiTheme="minorHAnsi" w:cstheme="minorHAnsi"/>
            <w:sz w:val="32"/>
            <w:szCs w:val="32"/>
          </w:rPr>
          <w:t>https://www.centreformentalhealth.org.uk/the-home-front-connecting-housing-and-mental-health/</w:t>
        </w:r>
      </w:hyperlink>
      <w:r w:rsidR="001973AD" w:rsidRPr="00540547">
        <w:rPr>
          <w:sz w:val="32"/>
          <w:szCs w:val="32"/>
        </w:rPr>
        <w:t xml:space="preserve"> [Accessed: 16 August 2024]</w:t>
      </w:r>
    </w:p>
  </w:endnote>
  <w:endnote w:id="155">
    <w:p w14:paraId="647CB0A1" w14:textId="37318B9B" w:rsidR="002C23CA" w:rsidRPr="00540547" w:rsidRDefault="001072C4" w:rsidP="00686999">
      <w:pPr>
        <w:pStyle w:val="BodyText"/>
        <w:rPr>
          <w:sz w:val="32"/>
          <w:szCs w:val="32"/>
        </w:rPr>
      </w:pPr>
      <w:r w:rsidRPr="00540547">
        <w:rPr>
          <w:rStyle w:val="EndnoteReference"/>
          <w:rFonts w:asciiTheme="minorHAnsi" w:hAnsiTheme="minorHAnsi" w:cstheme="minorHAnsi"/>
          <w:sz w:val="32"/>
          <w:szCs w:val="32"/>
        </w:rPr>
        <w:endnoteRef/>
      </w:r>
      <w:r w:rsidRPr="00540547">
        <w:rPr>
          <w:sz w:val="32"/>
          <w:szCs w:val="32"/>
        </w:rPr>
        <w:t xml:space="preserve"> </w:t>
      </w:r>
      <w:r w:rsidR="00A04525" w:rsidRPr="00A04525">
        <w:rPr>
          <w:sz w:val="32"/>
          <w:szCs w:val="32"/>
        </w:rPr>
        <w:t>Bond, N. (2024) Access to debt advice: the needs of people with serious</w:t>
      </w:r>
      <w:r w:rsidR="00A04525" w:rsidRPr="00540547">
        <w:rPr>
          <w:sz w:val="32"/>
          <w:szCs w:val="32"/>
        </w:rPr>
        <w:t xml:space="preserve"> </w:t>
      </w:r>
      <w:r w:rsidR="00A04525" w:rsidRPr="00A04525">
        <w:rPr>
          <w:sz w:val="32"/>
          <w:szCs w:val="32"/>
        </w:rPr>
        <w:t>mental health problems https://www.moneyandmentalhealth.org/wp-content/ uploads/2024/04/Access-to-debt-advice-the-needs-of-people-with-serious</w:t>
      </w:r>
      <w:r w:rsidR="00A04525" w:rsidRPr="00A04525">
        <w:rPr>
          <w:sz w:val="32"/>
          <w:szCs w:val="32"/>
        </w:rPr>
        <w:softHyphen/>
        <w:t xml:space="preserve">mental-health-problems.pdf </w:t>
      </w:r>
    </w:p>
  </w:endnote>
  <w:endnote w:id="156">
    <w:p w14:paraId="4509F624" w14:textId="22721D04" w:rsidR="00686999" w:rsidRPr="00540547" w:rsidRDefault="00686999" w:rsidP="00686999">
      <w:pPr>
        <w:pStyle w:val="BodyText"/>
        <w:rPr>
          <w:sz w:val="32"/>
          <w:szCs w:val="32"/>
        </w:rPr>
      </w:pPr>
      <w:r w:rsidRPr="00540547">
        <w:rPr>
          <w:rStyle w:val="EndnoteReference"/>
          <w:sz w:val="32"/>
          <w:szCs w:val="32"/>
        </w:rPr>
        <w:endnoteRef/>
      </w:r>
      <w:r w:rsidRPr="00540547">
        <w:rPr>
          <w:sz w:val="32"/>
          <w:szCs w:val="32"/>
        </w:rPr>
        <w:t xml:space="preserve"> </w:t>
      </w:r>
      <w:r w:rsidR="003A70AC" w:rsidRPr="003A70AC">
        <w:rPr>
          <w:sz w:val="32"/>
          <w:szCs w:val="32"/>
        </w:rPr>
        <w:t>Bell, A. (2024) Mental health services in the UK in 2023 https://www.centreformentalhealth.org.uk/mental-health-services-in-the-uk-in-2023-what</w:t>
      </w:r>
      <w:r w:rsidR="003A70AC" w:rsidRPr="003A70AC">
        <w:rPr>
          <w:sz w:val="32"/>
          <w:szCs w:val="32"/>
        </w:rPr>
        <w:softHyphen/>
        <w:t xml:space="preserve">the-latest-nhs-benchmarking-fndings-tell-us/ </w:t>
      </w:r>
    </w:p>
  </w:endnote>
  <w:endnote w:id="157">
    <w:p w14:paraId="61C25B77" w14:textId="5A96C31E" w:rsidR="00944096" w:rsidRPr="00540547" w:rsidRDefault="00944096" w:rsidP="00686999">
      <w:pPr>
        <w:pStyle w:val="BodyText"/>
        <w:rPr>
          <w:rFonts w:asciiTheme="minorHAnsi" w:hAnsiTheme="minorHAnsi" w:cstheme="minorHAnsi"/>
          <w:sz w:val="32"/>
          <w:szCs w:val="32"/>
        </w:rPr>
      </w:pPr>
      <w:r w:rsidRPr="00540547">
        <w:rPr>
          <w:rStyle w:val="EndnoteReference"/>
          <w:sz w:val="32"/>
          <w:szCs w:val="32"/>
        </w:rPr>
        <w:endnoteRef/>
      </w:r>
      <w:r w:rsidRPr="00540547">
        <w:rPr>
          <w:sz w:val="32"/>
          <w:szCs w:val="32"/>
        </w:rPr>
        <w:t xml:space="preserve"> Scott, S. and McManus, S. (2016) Hidden hurt. Available from: </w:t>
      </w:r>
      <w:hyperlink r:id="rId83" w:history="1">
        <w:r w:rsidRPr="00540547">
          <w:rPr>
            <w:rStyle w:val="Hyperlink"/>
            <w:rFonts w:asciiTheme="minorHAnsi" w:eastAsia="Aptos" w:hAnsiTheme="minorHAnsi" w:cstheme="minorHAnsi"/>
            <w:sz w:val="32"/>
            <w:szCs w:val="32"/>
          </w:rPr>
          <w:t>https://www.agendaalliance.org/documents/124/Hidden-Hurt-Full-Report.pdf</w:t>
        </w:r>
      </w:hyperlink>
      <w:r w:rsidRPr="00540547">
        <w:rPr>
          <w:rFonts w:asciiTheme="minorHAnsi" w:hAnsiTheme="minorHAnsi" w:cstheme="minorHAnsi"/>
          <w:sz w:val="32"/>
          <w:szCs w:val="32"/>
        </w:rPr>
        <w:t xml:space="preserve">  [Accessed: 16 August 2024]</w:t>
      </w:r>
    </w:p>
  </w:endnote>
  <w:endnote w:id="158">
    <w:p w14:paraId="73E2351B" w14:textId="77777777" w:rsidR="004F0E50" w:rsidRPr="00540547" w:rsidRDefault="004F0E50" w:rsidP="004F0E50">
      <w:pPr>
        <w:pStyle w:val="BodyText"/>
        <w:rPr>
          <w:sz w:val="32"/>
          <w:szCs w:val="32"/>
        </w:rPr>
      </w:pPr>
      <w:r w:rsidRPr="00540547">
        <w:rPr>
          <w:rStyle w:val="EndnoteReference"/>
          <w:rFonts w:asciiTheme="minorHAnsi" w:hAnsiTheme="minorHAnsi" w:cstheme="minorHAnsi"/>
          <w:sz w:val="32"/>
          <w:szCs w:val="32"/>
        </w:rPr>
        <w:endnoteRef/>
      </w:r>
      <w:r w:rsidRPr="00540547">
        <w:rPr>
          <w:rFonts w:asciiTheme="minorHAnsi" w:hAnsiTheme="minorHAnsi" w:cstheme="minorHAnsi"/>
          <w:sz w:val="32"/>
          <w:szCs w:val="32"/>
        </w:rPr>
        <w:t xml:space="preserve"> Department of Health and Social Care. (2018) The Women’s Mental Health Taskforce: The Final report. Available from: </w:t>
      </w:r>
      <w:hyperlink r:id="rId84" w:history="1">
        <w:r w:rsidRPr="00540547">
          <w:rPr>
            <w:rStyle w:val="Hyperlink"/>
            <w:rFonts w:asciiTheme="minorHAnsi" w:eastAsia="Aptos" w:hAnsiTheme="minorHAnsi" w:cstheme="minorHAnsi"/>
            <w:sz w:val="32"/>
            <w:szCs w:val="32"/>
          </w:rPr>
          <w:t>https://www.gov.uk/government/publications/the-womens-mental-health-taskforce-report</w:t>
        </w:r>
      </w:hyperlink>
      <w:r w:rsidRPr="00540547">
        <w:rPr>
          <w:rFonts w:asciiTheme="minorHAnsi" w:hAnsiTheme="minorHAnsi" w:cstheme="minorHAnsi"/>
          <w:sz w:val="32"/>
          <w:szCs w:val="32"/>
        </w:rPr>
        <w:t xml:space="preserve"> [Accessed</w:t>
      </w:r>
      <w:r w:rsidRPr="00540547">
        <w:rPr>
          <w:sz w:val="32"/>
          <w:szCs w:val="32"/>
        </w:rPr>
        <w:t>: 16 August 2024]</w:t>
      </w:r>
    </w:p>
    <w:p w14:paraId="77CAD764" w14:textId="77777777" w:rsidR="004F0E50" w:rsidRDefault="004F0E50" w:rsidP="004F0E5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Meridian">
    <w:altName w:val="Arial"/>
    <w:charset w:val="4D"/>
    <w:family w:val="swiss"/>
    <w:pitch w:val="variable"/>
    <w:sig w:usb0="A000006F" w:usb1="4000207A" w:usb2="00000000" w:usb3="00000000" w:csb0="00000093" w:csb1="00000000"/>
  </w:font>
  <w:font w:name="Mind Meridian">
    <w:altName w:val="Mind Meridian"/>
    <w:panose1 w:val="020B0503030507020204"/>
    <w:charset w:val="00"/>
    <w:family w:val="swiss"/>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altName w:val="﷽﷽﷽﷽﷽﷽﷽﷽idian Display"/>
    <w:panose1 w:val="020B0803030507020204"/>
    <w:charset w:val="00"/>
    <w:family w:val="swiss"/>
    <w:pitch w:val="variable"/>
    <w:sig w:usb0="A00000EF" w:usb1="5000606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300C1" w:themeColor="text2"/>
      </w:rPr>
      <w:id w:val="-1615582369"/>
      <w:docPartObj>
        <w:docPartGallery w:val="Page Numbers (Bottom of Page)"/>
        <w:docPartUnique/>
      </w:docPartObj>
    </w:sdtPr>
    <w:sdtEndPr>
      <w:rPr>
        <w:noProof/>
      </w:rPr>
    </w:sdtEndPr>
    <w:sdtContent>
      <w:p w14:paraId="118A6C67" w14:textId="7DFF8D40" w:rsidR="00162B9E" w:rsidRPr="00622809" w:rsidRDefault="00162B9E" w:rsidP="00622809">
        <w:pPr>
          <w:pStyle w:val="Footer"/>
          <w:jc w:val="right"/>
          <w:rPr>
            <w:color w:val="1300C1" w:themeColor="text2"/>
          </w:rPr>
        </w:pPr>
        <w:r w:rsidRPr="00622809">
          <w:rPr>
            <w:color w:val="1300C1" w:themeColor="text2"/>
          </w:rPr>
          <w:fldChar w:fldCharType="begin"/>
        </w:r>
        <w:r w:rsidRPr="00622809">
          <w:rPr>
            <w:color w:val="1300C1" w:themeColor="text2"/>
          </w:rPr>
          <w:instrText xml:space="preserve"> PAGE   \* MERGEFORMAT </w:instrText>
        </w:r>
        <w:r w:rsidRPr="00622809">
          <w:rPr>
            <w:color w:val="1300C1" w:themeColor="text2"/>
          </w:rPr>
          <w:fldChar w:fldCharType="separate"/>
        </w:r>
        <w:r w:rsidRPr="00622809">
          <w:rPr>
            <w:noProof/>
            <w:color w:val="1300C1" w:themeColor="text2"/>
          </w:rPr>
          <w:t>2</w:t>
        </w:r>
        <w:r w:rsidRPr="00622809">
          <w:rPr>
            <w:noProof/>
            <w:color w:val="1300C1" w:themeColor="text2"/>
          </w:rPr>
          <w:fldChar w:fldCharType="end"/>
        </w:r>
      </w:p>
    </w:sdtContent>
  </w:sdt>
  <w:p w14:paraId="2D8297C1" w14:textId="77777777" w:rsidR="00637460" w:rsidRDefault="00637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59EB3" w14:textId="77777777" w:rsidR="007E6068" w:rsidRDefault="007E6068" w:rsidP="0088482B">
      <w:r>
        <w:separator/>
      </w:r>
    </w:p>
  </w:footnote>
  <w:footnote w:type="continuationSeparator" w:id="0">
    <w:p w14:paraId="53E5A570" w14:textId="77777777" w:rsidR="007E6068" w:rsidRDefault="007E6068" w:rsidP="0088482B">
      <w:r>
        <w:continuationSeparator/>
      </w:r>
    </w:p>
  </w:footnote>
  <w:footnote w:type="continuationNotice" w:id="1">
    <w:p w14:paraId="5F051FBE" w14:textId="77777777" w:rsidR="007E6068" w:rsidRDefault="007E6068">
      <w:pPr>
        <w:spacing w:after="0" w:line="240" w:lineRule="auto"/>
      </w:pPr>
    </w:p>
  </w:footnote>
  <w:footnote w:id="2">
    <w:p w14:paraId="70D42AE9" w14:textId="484FD56D" w:rsidR="00D67DF3" w:rsidRDefault="00D67DF3" w:rsidP="00622809">
      <w:pPr>
        <w:pStyle w:val="BodyText"/>
      </w:pPr>
      <w:r w:rsidRPr="00622809">
        <w:rPr>
          <w:sz w:val="22"/>
          <w:szCs w:val="18"/>
        </w:rPr>
        <w:footnoteRef/>
      </w:r>
      <w:r w:rsidR="001D6F8B" w:rsidRPr="00622809">
        <w:rPr>
          <w:sz w:val="22"/>
          <w:szCs w:val="18"/>
        </w:rPr>
        <w:t>This refers to</w:t>
      </w:r>
      <w:r w:rsidRPr="00622809">
        <w:rPr>
          <w:sz w:val="22"/>
          <w:szCs w:val="18"/>
        </w:rPr>
        <w:t xml:space="preserve"> a qualitative research method that uses online platforms to gather data from groups of people through discussions, surveys and other </w:t>
      </w:r>
      <w:proofErr w:type="gramStart"/>
      <w:r w:rsidRPr="00622809">
        <w:rPr>
          <w:sz w:val="22"/>
          <w:szCs w:val="18"/>
        </w:rPr>
        <w:t>activities</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3D252" w14:textId="456B1501" w:rsidR="00723F46" w:rsidRDefault="00723F46" w:rsidP="0088482B">
    <w:pPr>
      <w:pStyle w:val="Header"/>
    </w:pPr>
    <w:r>
      <w:t xml:space="preserve">  </w:t>
    </w:r>
  </w:p>
</w:hdr>
</file>

<file path=word/intelligence2.xml><?xml version="1.0" encoding="utf-8"?>
<int2:intelligence xmlns:int2="http://schemas.microsoft.com/office/intelligence/2020/intelligence" xmlns:oel="http://schemas.microsoft.com/office/2019/extlst">
  <int2:observations>
    <int2:textHash int2:hashCode="31866L6yRkZWVH" int2:id="x1J3XHG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1" w15:restartNumberingAfterBreak="0">
    <w:nsid w:val="03B24427"/>
    <w:multiLevelType w:val="hybridMultilevel"/>
    <w:tmpl w:val="3E500354"/>
    <w:lvl w:ilvl="0" w:tplc="291C645E">
      <w:start w:val="1"/>
      <w:numFmt w:val="bullet"/>
      <w:lvlText w:val="-"/>
      <w:lvlJc w:val="left"/>
      <w:pPr>
        <w:ind w:left="720" w:hanging="360"/>
      </w:pPr>
      <w:rPr>
        <w:rFonts w:ascii="Aptos" w:hAnsi="Aptos" w:hint="default"/>
      </w:rPr>
    </w:lvl>
    <w:lvl w:ilvl="1" w:tplc="CF6C0972">
      <w:start w:val="1"/>
      <w:numFmt w:val="bullet"/>
      <w:lvlText w:val="o"/>
      <w:lvlJc w:val="left"/>
      <w:pPr>
        <w:ind w:left="1440" w:hanging="360"/>
      </w:pPr>
      <w:rPr>
        <w:rFonts w:ascii="Courier New" w:hAnsi="Courier New" w:hint="default"/>
      </w:rPr>
    </w:lvl>
    <w:lvl w:ilvl="2" w:tplc="9AC4E136">
      <w:start w:val="1"/>
      <w:numFmt w:val="bullet"/>
      <w:lvlText w:val=""/>
      <w:lvlJc w:val="left"/>
      <w:pPr>
        <w:ind w:left="2160" w:hanging="360"/>
      </w:pPr>
      <w:rPr>
        <w:rFonts w:ascii="Wingdings" w:hAnsi="Wingdings" w:hint="default"/>
      </w:rPr>
    </w:lvl>
    <w:lvl w:ilvl="3" w:tplc="7AAEDBC2">
      <w:start w:val="1"/>
      <w:numFmt w:val="bullet"/>
      <w:lvlText w:val=""/>
      <w:lvlJc w:val="left"/>
      <w:pPr>
        <w:ind w:left="2880" w:hanging="360"/>
      </w:pPr>
      <w:rPr>
        <w:rFonts w:ascii="Symbol" w:hAnsi="Symbol" w:hint="default"/>
      </w:rPr>
    </w:lvl>
    <w:lvl w:ilvl="4" w:tplc="281C420A">
      <w:start w:val="1"/>
      <w:numFmt w:val="bullet"/>
      <w:lvlText w:val="o"/>
      <w:lvlJc w:val="left"/>
      <w:pPr>
        <w:ind w:left="3600" w:hanging="360"/>
      </w:pPr>
      <w:rPr>
        <w:rFonts w:ascii="Courier New" w:hAnsi="Courier New" w:hint="default"/>
      </w:rPr>
    </w:lvl>
    <w:lvl w:ilvl="5" w:tplc="F01E5036">
      <w:start w:val="1"/>
      <w:numFmt w:val="bullet"/>
      <w:lvlText w:val=""/>
      <w:lvlJc w:val="left"/>
      <w:pPr>
        <w:ind w:left="4320" w:hanging="360"/>
      </w:pPr>
      <w:rPr>
        <w:rFonts w:ascii="Wingdings" w:hAnsi="Wingdings" w:hint="default"/>
      </w:rPr>
    </w:lvl>
    <w:lvl w:ilvl="6" w:tplc="7C4C0CA0">
      <w:start w:val="1"/>
      <w:numFmt w:val="bullet"/>
      <w:lvlText w:val=""/>
      <w:lvlJc w:val="left"/>
      <w:pPr>
        <w:ind w:left="5040" w:hanging="360"/>
      </w:pPr>
      <w:rPr>
        <w:rFonts w:ascii="Symbol" w:hAnsi="Symbol" w:hint="default"/>
      </w:rPr>
    </w:lvl>
    <w:lvl w:ilvl="7" w:tplc="B2BC8602">
      <w:start w:val="1"/>
      <w:numFmt w:val="bullet"/>
      <w:lvlText w:val="o"/>
      <w:lvlJc w:val="left"/>
      <w:pPr>
        <w:ind w:left="5760" w:hanging="360"/>
      </w:pPr>
      <w:rPr>
        <w:rFonts w:ascii="Courier New" w:hAnsi="Courier New" w:hint="default"/>
      </w:rPr>
    </w:lvl>
    <w:lvl w:ilvl="8" w:tplc="796A6E6A">
      <w:start w:val="1"/>
      <w:numFmt w:val="bullet"/>
      <w:lvlText w:val=""/>
      <w:lvlJc w:val="left"/>
      <w:pPr>
        <w:ind w:left="6480" w:hanging="360"/>
      </w:pPr>
      <w:rPr>
        <w:rFonts w:ascii="Wingdings" w:hAnsi="Wingdings" w:hint="default"/>
      </w:rPr>
    </w:lvl>
  </w:abstractNum>
  <w:abstractNum w:abstractNumId="2" w15:restartNumberingAfterBreak="0">
    <w:nsid w:val="07377659"/>
    <w:multiLevelType w:val="hybridMultilevel"/>
    <w:tmpl w:val="0972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1C891"/>
    <w:multiLevelType w:val="hybridMultilevel"/>
    <w:tmpl w:val="A05EE572"/>
    <w:lvl w:ilvl="0" w:tplc="F6024B6A">
      <w:start w:val="1"/>
      <w:numFmt w:val="bullet"/>
      <w:lvlText w:val="-"/>
      <w:lvlJc w:val="left"/>
      <w:pPr>
        <w:ind w:left="720" w:hanging="360"/>
      </w:pPr>
      <w:rPr>
        <w:rFonts w:ascii="Aptos" w:hAnsi="Aptos" w:hint="default"/>
      </w:rPr>
    </w:lvl>
    <w:lvl w:ilvl="1" w:tplc="B8703160">
      <w:start w:val="1"/>
      <w:numFmt w:val="bullet"/>
      <w:lvlText w:val="o"/>
      <w:lvlJc w:val="left"/>
      <w:pPr>
        <w:ind w:left="1440" w:hanging="360"/>
      </w:pPr>
      <w:rPr>
        <w:rFonts w:ascii="Courier New" w:hAnsi="Courier New" w:hint="default"/>
      </w:rPr>
    </w:lvl>
    <w:lvl w:ilvl="2" w:tplc="932A4C84">
      <w:start w:val="1"/>
      <w:numFmt w:val="bullet"/>
      <w:lvlText w:val=""/>
      <w:lvlJc w:val="left"/>
      <w:pPr>
        <w:ind w:left="2160" w:hanging="360"/>
      </w:pPr>
      <w:rPr>
        <w:rFonts w:ascii="Wingdings" w:hAnsi="Wingdings" w:hint="default"/>
      </w:rPr>
    </w:lvl>
    <w:lvl w:ilvl="3" w:tplc="E326B208">
      <w:start w:val="1"/>
      <w:numFmt w:val="bullet"/>
      <w:lvlText w:val=""/>
      <w:lvlJc w:val="left"/>
      <w:pPr>
        <w:ind w:left="2880" w:hanging="360"/>
      </w:pPr>
      <w:rPr>
        <w:rFonts w:ascii="Symbol" w:hAnsi="Symbol" w:hint="default"/>
      </w:rPr>
    </w:lvl>
    <w:lvl w:ilvl="4" w:tplc="52BC633A">
      <w:start w:val="1"/>
      <w:numFmt w:val="bullet"/>
      <w:lvlText w:val="o"/>
      <w:lvlJc w:val="left"/>
      <w:pPr>
        <w:ind w:left="3600" w:hanging="360"/>
      </w:pPr>
      <w:rPr>
        <w:rFonts w:ascii="Courier New" w:hAnsi="Courier New" w:hint="default"/>
      </w:rPr>
    </w:lvl>
    <w:lvl w:ilvl="5" w:tplc="FF96C2E8">
      <w:start w:val="1"/>
      <w:numFmt w:val="bullet"/>
      <w:lvlText w:val=""/>
      <w:lvlJc w:val="left"/>
      <w:pPr>
        <w:ind w:left="4320" w:hanging="360"/>
      </w:pPr>
      <w:rPr>
        <w:rFonts w:ascii="Wingdings" w:hAnsi="Wingdings" w:hint="default"/>
      </w:rPr>
    </w:lvl>
    <w:lvl w:ilvl="6" w:tplc="AFF87302">
      <w:start w:val="1"/>
      <w:numFmt w:val="bullet"/>
      <w:lvlText w:val=""/>
      <w:lvlJc w:val="left"/>
      <w:pPr>
        <w:ind w:left="5040" w:hanging="360"/>
      </w:pPr>
      <w:rPr>
        <w:rFonts w:ascii="Symbol" w:hAnsi="Symbol" w:hint="default"/>
      </w:rPr>
    </w:lvl>
    <w:lvl w:ilvl="7" w:tplc="9C02AA02">
      <w:start w:val="1"/>
      <w:numFmt w:val="bullet"/>
      <w:lvlText w:val="o"/>
      <w:lvlJc w:val="left"/>
      <w:pPr>
        <w:ind w:left="5760" w:hanging="360"/>
      </w:pPr>
      <w:rPr>
        <w:rFonts w:ascii="Courier New" w:hAnsi="Courier New" w:hint="default"/>
      </w:rPr>
    </w:lvl>
    <w:lvl w:ilvl="8" w:tplc="AC2A6862">
      <w:start w:val="1"/>
      <w:numFmt w:val="bullet"/>
      <w:lvlText w:val=""/>
      <w:lvlJc w:val="left"/>
      <w:pPr>
        <w:ind w:left="6480" w:hanging="360"/>
      </w:pPr>
      <w:rPr>
        <w:rFonts w:ascii="Wingdings" w:hAnsi="Wingdings" w:hint="default"/>
      </w:rPr>
    </w:lvl>
  </w:abstractNum>
  <w:abstractNum w:abstractNumId="4" w15:restartNumberingAfterBreak="0">
    <w:nsid w:val="0C641637"/>
    <w:multiLevelType w:val="hybridMultilevel"/>
    <w:tmpl w:val="E624B344"/>
    <w:lvl w:ilvl="0" w:tplc="FFFFFFFF">
      <w:start w:val="1"/>
      <w:numFmt w:val="bullet"/>
      <w:pStyle w:val="ListBullet2"/>
      <w:lvlText w:val=""/>
      <w:lvlJc w:val="left"/>
      <w:pPr>
        <w:ind w:left="568" w:hanging="284"/>
      </w:pPr>
      <w:rPr>
        <w:rFonts w:ascii="Symbol" w:hAnsi="Symbol" w:hint="default"/>
        <w:color w:val="1300C1" w:themeColor="text2"/>
        <w:position w:val="-4"/>
        <w:sz w:val="28"/>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43908CB"/>
    <w:multiLevelType w:val="hybridMultilevel"/>
    <w:tmpl w:val="B64627C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A7523"/>
    <w:multiLevelType w:val="hybridMultilevel"/>
    <w:tmpl w:val="7202269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78E3F9A"/>
    <w:multiLevelType w:val="hybridMultilevel"/>
    <w:tmpl w:val="1BFE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0C72EB"/>
    <w:multiLevelType w:val="hybridMultilevel"/>
    <w:tmpl w:val="F5A6A08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BF15427"/>
    <w:multiLevelType w:val="hybridMultilevel"/>
    <w:tmpl w:val="1C040956"/>
    <w:lvl w:ilvl="0" w:tplc="9CF029C4">
      <w:start w:val="1"/>
      <w:numFmt w:val="decimal"/>
      <w:lvlText w:val="%1."/>
      <w:lvlJc w:val="left"/>
      <w:pPr>
        <w:ind w:left="720" w:hanging="360"/>
      </w:pPr>
    </w:lvl>
    <w:lvl w:ilvl="1" w:tplc="8DB6FDFA">
      <w:start w:val="1"/>
      <w:numFmt w:val="lowerLetter"/>
      <w:lvlText w:val="%2."/>
      <w:lvlJc w:val="left"/>
      <w:pPr>
        <w:ind w:left="1440" w:hanging="360"/>
      </w:pPr>
    </w:lvl>
    <w:lvl w:ilvl="2" w:tplc="075CCD00">
      <w:start w:val="1"/>
      <w:numFmt w:val="lowerRoman"/>
      <w:lvlText w:val="%3."/>
      <w:lvlJc w:val="right"/>
      <w:pPr>
        <w:ind w:left="2160" w:hanging="180"/>
      </w:pPr>
    </w:lvl>
    <w:lvl w:ilvl="3" w:tplc="12244328">
      <w:start w:val="1"/>
      <w:numFmt w:val="decimal"/>
      <w:lvlText w:val="%4."/>
      <w:lvlJc w:val="left"/>
      <w:pPr>
        <w:ind w:left="2880" w:hanging="360"/>
      </w:pPr>
    </w:lvl>
    <w:lvl w:ilvl="4" w:tplc="BB42611A">
      <w:start w:val="1"/>
      <w:numFmt w:val="lowerLetter"/>
      <w:lvlText w:val="%5."/>
      <w:lvlJc w:val="left"/>
      <w:pPr>
        <w:ind w:left="3600" w:hanging="360"/>
      </w:pPr>
    </w:lvl>
    <w:lvl w:ilvl="5" w:tplc="9900347C">
      <w:start w:val="1"/>
      <w:numFmt w:val="lowerRoman"/>
      <w:lvlText w:val="%6."/>
      <w:lvlJc w:val="right"/>
      <w:pPr>
        <w:ind w:left="4320" w:hanging="180"/>
      </w:pPr>
    </w:lvl>
    <w:lvl w:ilvl="6" w:tplc="CE460CDA">
      <w:start w:val="1"/>
      <w:numFmt w:val="decimal"/>
      <w:lvlText w:val="%7."/>
      <w:lvlJc w:val="left"/>
      <w:pPr>
        <w:ind w:left="5040" w:hanging="360"/>
      </w:pPr>
    </w:lvl>
    <w:lvl w:ilvl="7" w:tplc="7092FD26">
      <w:start w:val="1"/>
      <w:numFmt w:val="lowerLetter"/>
      <w:lvlText w:val="%8."/>
      <w:lvlJc w:val="left"/>
      <w:pPr>
        <w:ind w:left="5760" w:hanging="360"/>
      </w:pPr>
    </w:lvl>
    <w:lvl w:ilvl="8" w:tplc="5C301A6C">
      <w:start w:val="1"/>
      <w:numFmt w:val="lowerRoman"/>
      <w:lvlText w:val="%9."/>
      <w:lvlJc w:val="right"/>
      <w:pPr>
        <w:ind w:left="6480" w:hanging="180"/>
      </w:pPr>
    </w:lvl>
  </w:abstractNum>
  <w:abstractNum w:abstractNumId="10" w15:restartNumberingAfterBreak="0">
    <w:nsid w:val="52FA012E"/>
    <w:multiLevelType w:val="hybridMultilevel"/>
    <w:tmpl w:val="0582A69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855CFB9"/>
    <w:multiLevelType w:val="hybridMultilevel"/>
    <w:tmpl w:val="2878D82A"/>
    <w:lvl w:ilvl="0" w:tplc="84368380">
      <w:start w:val="1"/>
      <w:numFmt w:val="bullet"/>
      <w:lvlText w:val="·"/>
      <w:lvlJc w:val="left"/>
      <w:pPr>
        <w:ind w:left="720" w:hanging="360"/>
      </w:pPr>
      <w:rPr>
        <w:rFonts w:ascii="Symbol" w:hAnsi="Symbol" w:hint="default"/>
      </w:rPr>
    </w:lvl>
    <w:lvl w:ilvl="1" w:tplc="667C18A8">
      <w:start w:val="1"/>
      <w:numFmt w:val="bullet"/>
      <w:lvlText w:val="o"/>
      <w:lvlJc w:val="left"/>
      <w:pPr>
        <w:ind w:left="1440" w:hanging="360"/>
      </w:pPr>
      <w:rPr>
        <w:rFonts w:ascii="Courier New" w:hAnsi="Courier New" w:hint="default"/>
      </w:rPr>
    </w:lvl>
    <w:lvl w:ilvl="2" w:tplc="6556F6A8">
      <w:start w:val="1"/>
      <w:numFmt w:val="bullet"/>
      <w:lvlText w:val=""/>
      <w:lvlJc w:val="left"/>
      <w:pPr>
        <w:ind w:left="2160" w:hanging="360"/>
      </w:pPr>
      <w:rPr>
        <w:rFonts w:ascii="Wingdings" w:hAnsi="Wingdings" w:hint="default"/>
      </w:rPr>
    </w:lvl>
    <w:lvl w:ilvl="3" w:tplc="0CE4C1C6">
      <w:start w:val="1"/>
      <w:numFmt w:val="bullet"/>
      <w:lvlText w:val=""/>
      <w:lvlJc w:val="left"/>
      <w:pPr>
        <w:ind w:left="2880" w:hanging="360"/>
      </w:pPr>
      <w:rPr>
        <w:rFonts w:ascii="Symbol" w:hAnsi="Symbol" w:hint="default"/>
      </w:rPr>
    </w:lvl>
    <w:lvl w:ilvl="4" w:tplc="577819E4">
      <w:start w:val="1"/>
      <w:numFmt w:val="bullet"/>
      <w:lvlText w:val="o"/>
      <w:lvlJc w:val="left"/>
      <w:pPr>
        <w:ind w:left="3600" w:hanging="360"/>
      </w:pPr>
      <w:rPr>
        <w:rFonts w:ascii="Courier New" w:hAnsi="Courier New" w:hint="default"/>
      </w:rPr>
    </w:lvl>
    <w:lvl w:ilvl="5" w:tplc="AE429F8C">
      <w:start w:val="1"/>
      <w:numFmt w:val="bullet"/>
      <w:lvlText w:val=""/>
      <w:lvlJc w:val="left"/>
      <w:pPr>
        <w:ind w:left="4320" w:hanging="360"/>
      </w:pPr>
      <w:rPr>
        <w:rFonts w:ascii="Wingdings" w:hAnsi="Wingdings" w:hint="default"/>
      </w:rPr>
    </w:lvl>
    <w:lvl w:ilvl="6" w:tplc="55B0A44E">
      <w:start w:val="1"/>
      <w:numFmt w:val="bullet"/>
      <w:lvlText w:val=""/>
      <w:lvlJc w:val="left"/>
      <w:pPr>
        <w:ind w:left="5040" w:hanging="360"/>
      </w:pPr>
      <w:rPr>
        <w:rFonts w:ascii="Symbol" w:hAnsi="Symbol" w:hint="default"/>
      </w:rPr>
    </w:lvl>
    <w:lvl w:ilvl="7" w:tplc="B384848C">
      <w:start w:val="1"/>
      <w:numFmt w:val="bullet"/>
      <w:lvlText w:val="o"/>
      <w:lvlJc w:val="left"/>
      <w:pPr>
        <w:ind w:left="5760" w:hanging="360"/>
      </w:pPr>
      <w:rPr>
        <w:rFonts w:ascii="Courier New" w:hAnsi="Courier New" w:hint="default"/>
      </w:rPr>
    </w:lvl>
    <w:lvl w:ilvl="8" w:tplc="71869ABE">
      <w:start w:val="1"/>
      <w:numFmt w:val="bullet"/>
      <w:lvlText w:val=""/>
      <w:lvlJc w:val="left"/>
      <w:pPr>
        <w:ind w:left="6480" w:hanging="360"/>
      </w:pPr>
      <w:rPr>
        <w:rFonts w:ascii="Wingdings" w:hAnsi="Wingdings" w:hint="default"/>
      </w:rPr>
    </w:lvl>
  </w:abstractNum>
  <w:abstractNum w:abstractNumId="12" w15:restartNumberingAfterBreak="0">
    <w:nsid w:val="59D75526"/>
    <w:multiLevelType w:val="hybridMultilevel"/>
    <w:tmpl w:val="19820E4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966B34A"/>
    <w:multiLevelType w:val="hybridMultilevel"/>
    <w:tmpl w:val="8B04AAE8"/>
    <w:lvl w:ilvl="0" w:tplc="1B644366">
      <w:start w:val="1"/>
      <w:numFmt w:val="bullet"/>
      <w:lvlText w:val="-"/>
      <w:lvlJc w:val="left"/>
      <w:pPr>
        <w:ind w:left="720" w:hanging="360"/>
      </w:pPr>
      <w:rPr>
        <w:rFonts w:ascii="Aptos" w:hAnsi="Aptos" w:hint="default"/>
      </w:rPr>
    </w:lvl>
    <w:lvl w:ilvl="1" w:tplc="1382E91E">
      <w:start w:val="1"/>
      <w:numFmt w:val="bullet"/>
      <w:lvlText w:val="o"/>
      <w:lvlJc w:val="left"/>
      <w:pPr>
        <w:ind w:left="1440" w:hanging="360"/>
      </w:pPr>
      <w:rPr>
        <w:rFonts w:ascii="Courier New" w:hAnsi="Courier New" w:hint="default"/>
      </w:rPr>
    </w:lvl>
    <w:lvl w:ilvl="2" w:tplc="E466E19A">
      <w:start w:val="1"/>
      <w:numFmt w:val="bullet"/>
      <w:lvlText w:val=""/>
      <w:lvlJc w:val="left"/>
      <w:pPr>
        <w:ind w:left="2160" w:hanging="360"/>
      </w:pPr>
      <w:rPr>
        <w:rFonts w:ascii="Wingdings" w:hAnsi="Wingdings" w:hint="default"/>
      </w:rPr>
    </w:lvl>
    <w:lvl w:ilvl="3" w:tplc="7294FD8A">
      <w:start w:val="1"/>
      <w:numFmt w:val="bullet"/>
      <w:lvlText w:val=""/>
      <w:lvlJc w:val="left"/>
      <w:pPr>
        <w:ind w:left="2880" w:hanging="360"/>
      </w:pPr>
      <w:rPr>
        <w:rFonts w:ascii="Symbol" w:hAnsi="Symbol" w:hint="default"/>
      </w:rPr>
    </w:lvl>
    <w:lvl w:ilvl="4" w:tplc="6226BAA2">
      <w:start w:val="1"/>
      <w:numFmt w:val="bullet"/>
      <w:lvlText w:val="o"/>
      <w:lvlJc w:val="left"/>
      <w:pPr>
        <w:ind w:left="3600" w:hanging="360"/>
      </w:pPr>
      <w:rPr>
        <w:rFonts w:ascii="Courier New" w:hAnsi="Courier New" w:hint="default"/>
      </w:rPr>
    </w:lvl>
    <w:lvl w:ilvl="5" w:tplc="700AB0AA">
      <w:start w:val="1"/>
      <w:numFmt w:val="bullet"/>
      <w:lvlText w:val=""/>
      <w:lvlJc w:val="left"/>
      <w:pPr>
        <w:ind w:left="4320" w:hanging="360"/>
      </w:pPr>
      <w:rPr>
        <w:rFonts w:ascii="Wingdings" w:hAnsi="Wingdings" w:hint="default"/>
      </w:rPr>
    </w:lvl>
    <w:lvl w:ilvl="6" w:tplc="1B40C7C4">
      <w:start w:val="1"/>
      <w:numFmt w:val="bullet"/>
      <w:lvlText w:val=""/>
      <w:lvlJc w:val="left"/>
      <w:pPr>
        <w:ind w:left="5040" w:hanging="360"/>
      </w:pPr>
      <w:rPr>
        <w:rFonts w:ascii="Symbol" w:hAnsi="Symbol" w:hint="default"/>
      </w:rPr>
    </w:lvl>
    <w:lvl w:ilvl="7" w:tplc="5E346DEE">
      <w:start w:val="1"/>
      <w:numFmt w:val="bullet"/>
      <w:lvlText w:val="o"/>
      <w:lvlJc w:val="left"/>
      <w:pPr>
        <w:ind w:left="5760" w:hanging="360"/>
      </w:pPr>
      <w:rPr>
        <w:rFonts w:ascii="Courier New" w:hAnsi="Courier New" w:hint="default"/>
      </w:rPr>
    </w:lvl>
    <w:lvl w:ilvl="8" w:tplc="B15E11B0">
      <w:start w:val="1"/>
      <w:numFmt w:val="bullet"/>
      <w:lvlText w:val=""/>
      <w:lvlJc w:val="left"/>
      <w:pPr>
        <w:ind w:left="6480" w:hanging="360"/>
      </w:pPr>
      <w:rPr>
        <w:rFonts w:ascii="Wingdings" w:hAnsi="Wingdings" w:hint="default"/>
      </w:rPr>
    </w:lvl>
  </w:abstractNum>
  <w:abstractNum w:abstractNumId="14" w15:restartNumberingAfterBreak="0">
    <w:nsid w:val="7F623690"/>
    <w:multiLevelType w:val="hybridMultilevel"/>
    <w:tmpl w:val="C234B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9477093">
    <w:abstractNumId w:val="11"/>
  </w:num>
  <w:num w:numId="2" w16cid:durableId="1254974689">
    <w:abstractNumId w:val="3"/>
  </w:num>
  <w:num w:numId="3" w16cid:durableId="281152203">
    <w:abstractNumId w:val="1"/>
  </w:num>
  <w:num w:numId="4" w16cid:durableId="1329404664">
    <w:abstractNumId w:val="13"/>
  </w:num>
  <w:num w:numId="5" w16cid:durableId="1961717132">
    <w:abstractNumId w:val="9"/>
  </w:num>
  <w:num w:numId="6" w16cid:durableId="1510558899">
    <w:abstractNumId w:val="5"/>
  </w:num>
  <w:num w:numId="7" w16cid:durableId="1141993575">
    <w:abstractNumId w:val="0"/>
  </w:num>
  <w:num w:numId="8" w16cid:durableId="195898834">
    <w:abstractNumId w:val="4"/>
  </w:num>
  <w:num w:numId="9" w16cid:durableId="1811745885">
    <w:abstractNumId w:val="12"/>
  </w:num>
  <w:num w:numId="10" w16cid:durableId="1719278766">
    <w:abstractNumId w:val="8"/>
  </w:num>
  <w:num w:numId="11" w16cid:durableId="1639610168">
    <w:abstractNumId w:val="10"/>
  </w:num>
  <w:num w:numId="12" w16cid:durableId="292099427">
    <w:abstractNumId w:val="6"/>
  </w:num>
  <w:num w:numId="13" w16cid:durableId="1655182199">
    <w:abstractNumId w:val="14"/>
  </w:num>
  <w:num w:numId="14" w16cid:durableId="361249321">
    <w:abstractNumId w:val="2"/>
  </w:num>
  <w:num w:numId="15" w16cid:durableId="37360227">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 Woodcock">
    <w15:presenceInfo w15:providerId="AD" w15:userId="S::e.woodcock@mind.org.uk::eaf5c68d-5d1a-4f0b-bd6e-75c791284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A0"/>
    <w:rsid w:val="000015C6"/>
    <w:rsid w:val="00001A80"/>
    <w:rsid w:val="000029A2"/>
    <w:rsid w:val="00003CB4"/>
    <w:rsid w:val="00006057"/>
    <w:rsid w:val="00007106"/>
    <w:rsid w:val="00007F5C"/>
    <w:rsid w:val="00010E88"/>
    <w:rsid w:val="00011206"/>
    <w:rsid w:val="00011BBF"/>
    <w:rsid w:val="00013C95"/>
    <w:rsid w:val="000150F3"/>
    <w:rsid w:val="000156E1"/>
    <w:rsid w:val="00015A4B"/>
    <w:rsid w:val="000175CE"/>
    <w:rsid w:val="000177A1"/>
    <w:rsid w:val="000179E8"/>
    <w:rsid w:val="00020BC6"/>
    <w:rsid w:val="0002272F"/>
    <w:rsid w:val="00022DC6"/>
    <w:rsid w:val="00027034"/>
    <w:rsid w:val="000273AC"/>
    <w:rsid w:val="00027D8B"/>
    <w:rsid w:val="00030041"/>
    <w:rsid w:val="00034255"/>
    <w:rsid w:val="000366E0"/>
    <w:rsid w:val="00037058"/>
    <w:rsid w:val="00040152"/>
    <w:rsid w:val="0004042D"/>
    <w:rsid w:val="00041335"/>
    <w:rsid w:val="00042F19"/>
    <w:rsid w:val="00043A32"/>
    <w:rsid w:val="00043ADD"/>
    <w:rsid w:val="00047042"/>
    <w:rsid w:val="00047D33"/>
    <w:rsid w:val="000525B9"/>
    <w:rsid w:val="00053521"/>
    <w:rsid w:val="00054D0E"/>
    <w:rsid w:val="00055D4E"/>
    <w:rsid w:val="000562D1"/>
    <w:rsid w:val="00056F26"/>
    <w:rsid w:val="00057965"/>
    <w:rsid w:val="00060AD6"/>
    <w:rsid w:val="00060C10"/>
    <w:rsid w:val="000611DC"/>
    <w:rsid w:val="00061924"/>
    <w:rsid w:val="00062CED"/>
    <w:rsid w:val="00063C7A"/>
    <w:rsid w:val="00063F0F"/>
    <w:rsid w:val="00065362"/>
    <w:rsid w:val="0006608B"/>
    <w:rsid w:val="000677DA"/>
    <w:rsid w:val="000703F8"/>
    <w:rsid w:val="00070634"/>
    <w:rsid w:val="000744C6"/>
    <w:rsid w:val="000763BC"/>
    <w:rsid w:val="0008027A"/>
    <w:rsid w:val="00080C2E"/>
    <w:rsid w:val="00083C04"/>
    <w:rsid w:val="00084B59"/>
    <w:rsid w:val="00087465"/>
    <w:rsid w:val="000874B8"/>
    <w:rsid w:val="000875AD"/>
    <w:rsid w:val="00090AF7"/>
    <w:rsid w:val="0009125C"/>
    <w:rsid w:val="00092AE5"/>
    <w:rsid w:val="00093842"/>
    <w:rsid w:val="000938D9"/>
    <w:rsid w:val="000940F2"/>
    <w:rsid w:val="00095CDC"/>
    <w:rsid w:val="0009632C"/>
    <w:rsid w:val="00096428"/>
    <w:rsid w:val="0009787A"/>
    <w:rsid w:val="000A08B9"/>
    <w:rsid w:val="000A0EA8"/>
    <w:rsid w:val="000A260C"/>
    <w:rsid w:val="000A2690"/>
    <w:rsid w:val="000A279E"/>
    <w:rsid w:val="000A4F2C"/>
    <w:rsid w:val="000A5333"/>
    <w:rsid w:val="000A57C3"/>
    <w:rsid w:val="000A6800"/>
    <w:rsid w:val="000A7C93"/>
    <w:rsid w:val="000B1688"/>
    <w:rsid w:val="000B4713"/>
    <w:rsid w:val="000B5799"/>
    <w:rsid w:val="000B663E"/>
    <w:rsid w:val="000C0671"/>
    <w:rsid w:val="000C0F5F"/>
    <w:rsid w:val="000C1ED9"/>
    <w:rsid w:val="000C3B80"/>
    <w:rsid w:val="000C574E"/>
    <w:rsid w:val="000C615C"/>
    <w:rsid w:val="000C61D0"/>
    <w:rsid w:val="000C6415"/>
    <w:rsid w:val="000C7794"/>
    <w:rsid w:val="000C7853"/>
    <w:rsid w:val="000D0675"/>
    <w:rsid w:val="000D0B0A"/>
    <w:rsid w:val="000D1031"/>
    <w:rsid w:val="000D4A3E"/>
    <w:rsid w:val="000D4DA2"/>
    <w:rsid w:val="000D4E37"/>
    <w:rsid w:val="000D6105"/>
    <w:rsid w:val="000D649B"/>
    <w:rsid w:val="000D7254"/>
    <w:rsid w:val="000D7327"/>
    <w:rsid w:val="000D7BF8"/>
    <w:rsid w:val="000E200A"/>
    <w:rsid w:val="000E2AF3"/>
    <w:rsid w:val="000E3024"/>
    <w:rsid w:val="000E3643"/>
    <w:rsid w:val="000E3CBD"/>
    <w:rsid w:val="000E3F75"/>
    <w:rsid w:val="000E48DD"/>
    <w:rsid w:val="000E5D9F"/>
    <w:rsid w:val="000E707D"/>
    <w:rsid w:val="000F4890"/>
    <w:rsid w:val="000F55BD"/>
    <w:rsid w:val="000F6BD4"/>
    <w:rsid w:val="000F71C1"/>
    <w:rsid w:val="000F722F"/>
    <w:rsid w:val="000F7290"/>
    <w:rsid w:val="00100037"/>
    <w:rsid w:val="00101C92"/>
    <w:rsid w:val="00101CCD"/>
    <w:rsid w:val="0010305E"/>
    <w:rsid w:val="00103D22"/>
    <w:rsid w:val="001059D5"/>
    <w:rsid w:val="00106A97"/>
    <w:rsid w:val="001072C4"/>
    <w:rsid w:val="00112151"/>
    <w:rsid w:val="00112358"/>
    <w:rsid w:val="001145B2"/>
    <w:rsid w:val="00115A52"/>
    <w:rsid w:val="001171F6"/>
    <w:rsid w:val="0012093F"/>
    <w:rsid w:val="001211A9"/>
    <w:rsid w:val="00122BAE"/>
    <w:rsid w:val="00123A32"/>
    <w:rsid w:val="001265CE"/>
    <w:rsid w:val="00130085"/>
    <w:rsid w:val="00130DEE"/>
    <w:rsid w:val="00131177"/>
    <w:rsid w:val="00131F7B"/>
    <w:rsid w:val="00132BDB"/>
    <w:rsid w:val="001338A7"/>
    <w:rsid w:val="0013417E"/>
    <w:rsid w:val="00134A43"/>
    <w:rsid w:val="00134C01"/>
    <w:rsid w:val="0013601F"/>
    <w:rsid w:val="0013608A"/>
    <w:rsid w:val="00136F12"/>
    <w:rsid w:val="0013743A"/>
    <w:rsid w:val="0013766F"/>
    <w:rsid w:val="00140DFB"/>
    <w:rsid w:val="001433D2"/>
    <w:rsid w:val="001451F1"/>
    <w:rsid w:val="00145201"/>
    <w:rsid w:val="00145AB7"/>
    <w:rsid w:val="00154894"/>
    <w:rsid w:val="001574B5"/>
    <w:rsid w:val="00157ABD"/>
    <w:rsid w:val="00160487"/>
    <w:rsid w:val="00161A62"/>
    <w:rsid w:val="001622A0"/>
    <w:rsid w:val="00162B9E"/>
    <w:rsid w:val="00162D96"/>
    <w:rsid w:val="00163D12"/>
    <w:rsid w:val="00163E34"/>
    <w:rsid w:val="00165200"/>
    <w:rsid w:val="00166203"/>
    <w:rsid w:val="0017120A"/>
    <w:rsid w:val="00171469"/>
    <w:rsid w:val="00172ACF"/>
    <w:rsid w:val="00172F54"/>
    <w:rsid w:val="001741A4"/>
    <w:rsid w:val="0017522F"/>
    <w:rsid w:val="00176526"/>
    <w:rsid w:val="00177248"/>
    <w:rsid w:val="00180859"/>
    <w:rsid w:val="001817DD"/>
    <w:rsid w:val="0018302E"/>
    <w:rsid w:val="00184E99"/>
    <w:rsid w:val="00185C97"/>
    <w:rsid w:val="00186A00"/>
    <w:rsid w:val="001903CC"/>
    <w:rsid w:val="00190BEE"/>
    <w:rsid w:val="00191A71"/>
    <w:rsid w:val="001934D1"/>
    <w:rsid w:val="00195414"/>
    <w:rsid w:val="00196FB1"/>
    <w:rsid w:val="00197165"/>
    <w:rsid w:val="001973AD"/>
    <w:rsid w:val="001A0B61"/>
    <w:rsid w:val="001A14EF"/>
    <w:rsid w:val="001A1D8B"/>
    <w:rsid w:val="001A208D"/>
    <w:rsid w:val="001A2AB0"/>
    <w:rsid w:val="001A53C3"/>
    <w:rsid w:val="001A5E1B"/>
    <w:rsid w:val="001A5F93"/>
    <w:rsid w:val="001A729C"/>
    <w:rsid w:val="001B2BA1"/>
    <w:rsid w:val="001B3159"/>
    <w:rsid w:val="001B3D4E"/>
    <w:rsid w:val="001B401C"/>
    <w:rsid w:val="001B49C5"/>
    <w:rsid w:val="001B4DBF"/>
    <w:rsid w:val="001B5007"/>
    <w:rsid w:val="001B6243"/>
    <w:rsid w:val="001B64AF"/>
    <w:rsid w:val="001B8279"/>
    <w:rsid w:val="001C105D"/>
    <w:rsid w:val="001C1CDF"/>
    <w:rsid w:val="001C1FA6"/>
    <w:rsid w:val="001C2150"/>
    <w:rsid w:val="001C2996"/>
    <w:rsid w:val="001C2DE0"/>
    <w:rsid w:val="001C3D1E"/>
    <w:rsid w:val="001C59A7"/>
    <w:rsid w:val="001C5E18"/>
    <w:rsid w:val="001C6241"/>
    <w:rsid w:val="001C64E6"/>
    <w:rsid w:val="001C67C8"/>
    <w:rsid w:val="001C7444"/>
    <w:rsid w:val="001C7A5A"/>
    <w:rsid w:val="001D0007"/>
    <w:rsid w:val="001D2C61"/>
    <w:rsid w:val="001D2F60"/>
    <w:rsid w:val="001D4703"/>
    <w:rsid w:val="001D4E6C"/>
    <w:rsid w:val="001D6EC6"/>
    <w:rsid w:val="001D6F8B"/>
    <w:rsid w:val="001E0332"/>
    <w:rsid w:val="001E3579"/>
    <w:rsid w:val="001E4176"/>
    <w:rsid w:val="001E4502"/>
    <w:rsid w:val="001E4BA4"/>
    <w:rsid w:val="001E6C34"/>
    <w:rsid w:val="001F16E0"/>
    <w:rsid w:val="001F219C"/>
    <w:rsid w:val="001F332B"/>
    <w:rsid w:val="001F450C"/>
    <w:rsid w:val="001F5597"/>
    <w:rsid w:val="002003DB"/>
    <w:rsid w:val="00201023"/>
    <w:rsid w:val="002023FE"/>
    <w:rsid w:val="00204533"/>
    <w:rsid w:val="002047C6"/>
    <w:rsid w:val="00204A35"/>
    <w:rsid w:val="002050EE"/>
    <w:rsid w:val="002051A5"/>
    <w:rsid w:val="00205963"/>
    <w:rsid w:val="00205B2D"/>
    <w:rsid w:val="0020630F"/>
    <w:rsid w:val="002104B5"/>
    <w:rsid w:val="00210AC1"/>
    <w:rsid w:val="00212739"/>
    <w:rsid w:val="00212D2F"/>
    <w:rsid w:val="00213DB0"/>
    <w:rsid w:val="00214DFA"/>
    <w:rsid w:val="002151CB"/>
    <w:rsid w:val="002151F7"/>
    <w:rsid w:val="00215ED3"/>
    <w:rsid w:val="00216C56"/>
    <w:rsid w:val="0021781F"/>
    <w:rsid w:val="00217D5B"/>
    <w:rsid w:val="002206E5"/>
    <w:rsid w:val="00220D0E"/>
    <w:rsid w:val="00221411"/>
    <w:rsid w:val="00221D3D"/>
    <w:rsid w:val="00221F88"/>
    <w:rsid w:val="0022207F"/>
    <w:rsid w:val="002220C4"/>
    <w:rsid w:val="002248FA"/>
    <w:rsid w:val="002251AD"/>
    <w:rsid w:val="002253EF"/>
    <w:rsid w:val="00226202"/>
    <w:rsid w:val="00226493"/>
    <w:rsid w:val="00227305"/>
    <w:rsid w:val="002274C2"/>
    <w:rsid w:val="00227AEE"/>
    <w:rsid w:val="0023010D"/>
    <w:rsid w:val="00231440"/>
    <w:rsid w:val="00231E9F"/>
    <w:rsid w:val="002321D4"/>
    <w:rsid w:val="002345F4"/>
    <w:rsid w:val="00234C80"/>
    <w:rsid w:val="00237E51"/>
    <w:rsid w:val="0024047F"/>
    <w:rsid w:val="00240C75"/>
    <w:rsid w:val="00240DB3"/>
    <w:rsid w:val="00241E59"/>
    <w:rsid w:val="002430EC"/>
    <w:rsid w:val="002441AB"/>
    <w:rsid w:val="00244284"/>
    <w:rsid w:val="002467D6"/>
    <w:rsid w:val="00247050"/>
    <w:rsid w:val="00250E43"/>
    <w:rsid w:val="00253B3C"/>
    <w:rsid w:val="00254A0D"/>
    <w:rsid w:val="00255637"/>
    <w:rsid w:val="0025669E"/>
    <w:rsid w:val="00256C61"/>
    <w:rsid w:val="00257485"/>
    <w:rsid w:val="00257791"/>
    <w:rsid w:val="00257FFA"/>
    <w:rsid w:val="00261825"/>
    <w:rsid w:val="00263E19"/>
    <w:rsid w:val="00265350"/>
    <w:rsid w:val="00265841"/>
    <w:rsid w:val="00265AB2"/>
    <w:rsid w:val="00266B3F"/>
    <w:rsid w:val="00270CAE"/>
    <w:rsid w:val="002710E9"/>
    <w:rsid w:val="00271558"/>
    <w:rsid w:val="002730EA"/>
    <w:rsid w:val="00273740"/>
    <w:rsid w:val="0027406A"/>
    <w:rsid w:val="00275007"/>
    <w:rsid w:val="00276AAB"/>
    <w:rsid w:val="00277795"/>
    <w:rsid w:val="00280371"/>
    <w:rsid w:val="002817EA"/>
    <w:rsid w:val="00281EF9"/>
    <w:rsid w:val="002825C0"/>
    <w:rsid w:val="00283528"/>
    <w:rsid w:val="00283A50"/>
    <w:rsid w:val="00283A84"/>
    <w:rsid w:val="00284980"/>
    <w:rsid w:val="00285C89"/>
    <w:rsid w:val="00285DD7"/>
    <w:rsid w:val="002864A3"/>
    <w:rsid w:val="00287510"/>
    <w:rsid w:val="0028797D"/>
    <w:rsid w:val="0029138D"/>
    <w:rsid w:val="00293D1F"/>
    <w:rsid w:val="00294D38"/>
    <w:rsid w:val="00296452"/>
    <w:rsid w:val="00296DF0"/>
    <w:rsid w:val="0029742B"/>
    <w:rsid w:val="002A019B"/>
    <w:rsid w:val="002A2700"/>
    <w:rsid w:val="002A2B18"/>
    <w:rsid w:val="002A2B59"/>
    <w:rsid w:val="002A2C2D"/>
    <w:rsid w:val="002A4862"/>
    <w:rsid w:val="002A58B4"/>
    <w:rsid w:val="002A66D6"/>
    <w:rsid w:val="002A7386"/>
    <w:rsid w:val="002B1739"/>
    <w:rsid w:val="002B2219"/>
    <w:rsid w:val="002B2E68"/>
    <w:rsid w:val="002B5884"/>
    <w:rsid w:val="002B5B74"/>
    <w:rsid w:val="002B6124"/>
    <w:rsid w:val="002B7E97"/>
    <w:rsid w:val="002C01DC"/>
    <w:rsid w:val="002C1B6F"/>
    <w:rsid w:val="002C20FF"/>
    <w:rsid w:val="002C23CA"/>
    <w:rsid w:val="002C24DE"/>
    <w:rsid w:val="002C261F"/>
    <w:rsid w:val="002C2A94"/>
    <w:rsid w:val="002C38D3"/>
    <w:rsid w:val="002C3DD6"/>
    <w:rsid w:val="002C4E46"/>
    <w:rsid w:val="002C7A1B"/>
    <w:rsid w:val="002D2817"/>
    <w:rsid w:val="002D60D4"/>
    <w:rsid w:val="002D6249"/>
    <w:rsid w:val="002D64E0"/>
    <w:rsid w:val="002D71BC"/>
    <w:rsid w:val="002E32F2"/>
    <w:rsid w:val="002E3E4D"/>
    <w:rsid w:val="002E6458"/>
    <w:rsid w:val="002E6570"/>
    <w:rsid w:val="002E666E"/>
    <w:rsid w:val="002E75C9"/>
    <w:rsid w:val="002E7889"/>
    <w:rsid w:val="002E7CAB"/>
    <w:rsid w:val="002E7D7F"/>
    <w:rsid w:val="002F121C"/>
    <w:rsid w:val="002F1448"/>
    <w:rsid w:val="002F2783"/>
    <w:rsid w:val="002F27F0"/>
    <w:rsid w:val="002F3824"/>
    <w:rsid w:val="002F397F"/>
    <w:rsid w:val="002F4EAD"/>
    <w:rsid w:val="002F5A59"/>
    <w:rsid w:val="002F5EE9"/>
    <w:rsid w:val="002F6EA9"/>
    <w:rsid w:val="002F7311"/>
    <w:rsid w:val="003025F2"/>
    <w:rsid w:val="00303D21"/>
    <w:rsid w:val="00304FAE"/>
    <w:rsid w:val="003057BC"/>
    <w:rsid w:val="00305B75"/>
    <w:rsid w:val="00307855"/>
    <w:rsid w:val="00307FE8"/>
    <w:rsid w:val="00312BD7"/>
    <w:rsid w:val="003140FA"/>
    <w:rsid w:val="00315163"/>
    <w:rsid w:val="003163A6"/>
    <w:rsid w:val="00316CE7"/>
    <w:rsid w:val="003211A1"/>
    <w:rsid w:val="00321EF0"/>
    <w:rsid w:val="0032295C"/>
    <w:rsid w:val="0032392C"/>
    <w:rsid w:val="00325EFF"/>
    <w:rsid w:val="003265B5"/>
    <w:rsid w:val="00327078"/>
    <w:rsid w:val="00330017"/>
    <w:rsid w:val="00333A8A"/>
    <w:rsid w:val="00333B8F"/>
    <w:rsid w:val="003340AC"/>
    <w:rsid w:val="00335AD8"/>
    <w:rsid w:val="00336F71"/>
    <w:rsid w:val="0033789F"/>
    <w:rsid w:val="00341090"/>
    <w:rsid w:val="003412F5"/>
    <w:rsid w:val="00342754"/>
    <w:rsid w:val="003427F3"/>
    <w:rsid w:val="00342AFB"/>
    <w:rsid w:val="00343DA8"/>
    <w:rsid w:val="00344200"/>
    <w:rsid w:val="003442D5"/>
    <w:rsid w:val="00344D0E"/>
    <w:rsid w:val="00345315"/>
    <w:rsid w:val="00345B7F"/>
    <w:rsid w:val="00345D33"/>
    <w:rsid w:val="00345D7E"/>
    <w:rsid w:val="00346A48"/>
    <w:rsid w:val="00347FA7"/>
    <w:rsid w:val="003503C2"/>
    <w:rsid w:val="003505B2"/>
    <w:rsid w:val="00351418"/>
    <w:rsid w:val="0035193D"/>
    <w:rsid w:val="00351D41"/>
    <w:rsid w:val="003533FD"/>
    <w:rsid w:val="00356997"/>
    <w:rsid w:val="00356CFB"/>
    <w:rsid w:val="003614D6"/>
    <w:rsid w:val="003626B8"/>
    <w:rsid w:val="00362E78"/>
    <w:rsid w:val="00363BEC"/>
    <w:rsid w:val="00364063"/>
    <w:rsid w:val="00364524"/>
    <w:rsid w:val="003659D6"/>
    <w:rsid w:val="00366DC5"/>
    <w:rsid w:val="00367CDC"/>
    <w:rsid w:val="00370BF2"/>
    <w:rsid w:val="003710A6"/>
    <w:rsid w:val="00373BC1"/>
    <w:rsid w:val="00373C38"/>
    <w:rsid w:val="00374285"/>
    <w:rsid w:val="00375C76"/>
    <w:rsid w:val="00375E56"/>
    <w:rsid w:val="003768B4"/>
    <w:rsid w:val="0038051B"/>
    <w:rsid w:val="00380935"/>
    <w:rsid w:val="00381CFF"/>
    <w:rsid w:val="00383ACA"/>
    <w:rsid w:val="0038575C"/>
    <w:rsid w:val="00386520"/>
    <w:rsid w:val="00387224"/>
    <w:rsid w:val="00390FED"/>
    <w:rsid w:val="00393846"/>
    <w:rsid w:val="00393DB7"/>
    <w:rsid w:val="003943B8"/>
    <w:rsid w:val="00395230"/>
    <w:rsid w:val="00395491"/>
    <w:rsid w:val="0039574C"/>
    <w:rsid w:val="00395BB5"/>
    <w:rsid w:val="00396BEE"/>
    <w:rsid w:val="003A223A"/>
    <w:rsid w:val="003A3FB4"/>
    <w:rsid w:val="003A41F2"/>
    <w:rsid w:val="003A70AC"/>
    <w:rsid w:val="003B017C"/>
    <w:rsid w:val="003B0759"/>
    <w:rsid w:val="003B1D55"/>
    <w:rsid w:val="003B24F7"/>
    <w:rsid w:val="003B2EB9"/>
    <w:rsid w:val="003B3148"/>
    <w:rsid w:val="003B32E6"/>
    <w:rsid w:val="003B3372"/>
    <w:rsid w:val="003B55AF"/>
    <w:rsid w:val="003C042A"/>
    <w:rsid w:val="003C375E"/>
    <w:rsid w:val="003C53B6"/>
    <w:rsid w:val="003C55F4"/>
    <w:rsid w:val="003C6ABD"/>
    <w:rsid w:val="003C794A"/>
    <w:rsid w:val="003D0A14"/>
    <w:rsid w:val="003D0AE7"/>
    <w:rsid w:val="003D0D4A"/>
    <w:rsid w:val="003D25B3"/>
    <w:rsid w:val="003D4451"/>
    <w:rsid w:val="003D4C1C"/>
    <w:rsid w:val="003D4F14"/>
    <w:rsid w:val="003D6EEF"/>
    <w:rsid w:val="003D7D29"/>
    <w:rsid w:val="003E0C90"/>
    <w:rsid w:val="003E42AA"/>
    <w:rsid w:val="003E5BF6"/>
    <w:rsid w:val="003E5BF7"/>
    <w:rsid w:val="003F09D0"/>
    <w:rsid w:val="003F2552"/>
    <w:rsid w:val="003F2A99"/>
    <w:rsid w:val="003F3873"/>
    <w:rsid w:val="003F5557"/>
    <w:rsid w:val="003F5B7B"/>
    <w:rsid w:val="003F6B3A"/>
    <w:rsid w:val="00400707"/>
    <w:rsid w:val="00401406"/>
    <w:rsid w:val="0040295B"/>
    <w:rsid w:val="00402B45"/>
    <w:rsid w:val="004032E7"/>
    <w:rsid w:val="00403BFA"/>
    <w:rsid w:val="00404CB9"/>
    <w:rsid w:val="0040505B"/>
    <w:rsid w:val="004069BD"/>
    <w:rsid w:val="00406A72"/>
    <w:rsid w:val="00410B95"/>
    <w:rsid w:val="004115AF"/>
    <w:rsid w:val="004117BD"/>
    <w:rsid w:val="00415143"/>
    <w:rsid w:val="004151FA"/>
    <w:rsid w:val="00415741"/>
    <w:rsid w:val="00416F61"/>
    <w:rsid w:val="004175F0"/>
    <w:rsid w:val="004176C8"/>
    <w:rsid w:val="00417920"/>
    <w:rsid w:val="00421835"/>
    <w:rsid w:val="004221D1"/>
    <w:rsid w:val="00422FF9"/>
    <w:rsid w:val="00423451"/>
    <w:rsid w:val="0042453D"/>
    <w:rsid w:val="00424591"/>
    <w:rsid w:val="00425AD6"/>
    <w:rsid w:val="00426D09"/>
    <w:rsid w:val="00427A11"/>
    <w:rsid w:val="00430684"/>
    <w:rsid w:val="00431A86"/>
    <w:rsid w:val="004343A5"/>
    <w:rsid w:val="00434565"/>
    <w:rsid w:val="00436434"/>
    <w:rsid w:val="004368F4"/>
    <w:rsid w:val="00436AED"/>
    <w:rsid w:val="0043796C"/>
    <w:rsid w:val="00440FD3"/>
    <w:rsid w:val="004417BA"/>
    <w:rsid w:val="0044395A"/>
    <w:rsid w:val="0044403F"/>
    <w:rsid w:val="00447077"/>
    <w:rsid w:val="0044751E"/>
    <w:rsid w:val="00452F87"/>
    <w:rsid w:val="00453A2B"/>
    <w:rsid w:val="0045430E"/>
    <w:rsid w:val="004553D2"/>
    <w:rsid w:val="004559A6"/>
    <w:rsid w:val="00455A0B"/>
    <w:rsid w:val="00456BA3"/>
    <w:rsid w:val="00456D94"/>
    <w:rsid w:val="00457D30"/>
    <w:rsid w:val="00460B4F"/>
    <w:rsid w:val="004610AB"/>
    <w:rsid w:val="00462212"/>
    <w:rsid w:val="004636BD"/>
    <w:rsid w:val="00463703"/>
    <w:rsid w:val="00463F24"/>
    <w:rsid w:val="004657DA"/>
    <w:rsid w:val="004674CF"/>
    <w:rsid w:val="004702CD"/>
    <w:rsid w:val="004705A9"/>
    <w:rsid w:val="004705C0"/>
    <w:rsid w:val="004738CA"/>
    <w:rsid w:val="00474789"/>
    <w:rsid w:val="004747E8"/>
    <w:rsid w:val="00475671"/>
    <w:rsid w:val="004775CB"/>
    <w:rsid w:val="0048039C"/>
    <w:rsid w:val="00480E0B"/>
    <w:rsid w:val="004850B0"/>
    <w:rsid w:val="0048669C"/>
    <w:rsid w:val="00486F65"/>
    <w:rsid w:val="00487374"/>
    <w:rsid w:val="00487C9D"/>
    <w:rsid w:val="004923C5"/>
    <w:rsid w:val="00492B6B"/>
    <w:rsid w:val="004937D6"/>
    <w:rsid w:val="00494895"/>
    <w:rsid w:val="004965F5"/>
    <w:rsid w:val="004967E3"/>
    <w:rsid w:val="00496B08"/>
    <w:rsid w:val="00497224"/>
    <w:rsid w:val="00497A9F"/>
    <w:rsid w:val="004A0735"/>
    <w:rsid w:val="004A35EE"/>
    <w:rsid w:val="004A399B"/>
    <w:rsid w:val="004A3E68"/>
    <w:rsid w:val="004A437F"/>
    <w:rsid w:val="004A552C"/>
    <w:rsid w:val="004A5657"/>
    <w:rsid w:val="004A5807"/>
    <w:rsid w:val="004A7355"/>
    <w:rsid w:val="004B1007"/>
    <w:rsid w:val="004B2091"/>
    <w:rsid w:val="004B371F"/>
    <w:rsid w:val="004B3A0A"/>
    <w:rsid w:val="004B3A24"/>
    <w:rsid w:val="004B4009"/>
    <w:rsid w:val="004B406C"/>
    <w:rsid w:val="004B4D82"/>
    <w:rsid w:val="004B5293"/>
    <w:rsid w:val="004B5C64"/>
    <w:rsid w:val="004B648A"/>
    <w:rsid w:val="004B66CB"/>
    <w:rsid w:val="004B6AA0"/>
    <w:rsid w:val="004B6AE0"/>
    <w:rsid w:val="004B72F7"/>
    <w:rsid w:val="004C2BB4"/>
    <w:rsid w:val="004C370F"/>
    <w:rsid w:val="004C41C6"/>
    <w:rsid w:val="004C54C4"/>
    <w:rsid w:val="004C7FA8"/>
    <w:rsid w:val="004D45BA"/>
    <w:rsid w:val="004E0E81"/>
    <w:rsid w:val="004E30F7"/>
    <w:rsid w:val="004E4F95"/>
    <w:rsid w:val="004E59C4"/>
    <w:rsid w:val="004E5DC4"/>
    <w:rsid w:val="004E7A4D"/>
    <w:rsid w:val="004F0E50"/>
    <w:rsid w:val="004F13CD"/>
    <w:rsid w:val="004F1567"/>
    <w:rsid w:val="004F278E"/>
    <w:rsid w:val="004F3933"/>
    <w:rsid w:val="004F51E7"/>
    <w:rsid w:val="004F62C5"/>
    <w:rsid w:val="004F683C"/>
    <w:rsid w:val="004F6B79"/>
    <w:rsid w:val="004F6C59"/>
    <w:rsid w:val="004F727D"/>
    <w:rsid w:val="004F761A"/>
    <w:rsid w:val="005016A8"/>
    <w:rsid w:val="005022C2"/>
    <w:rsid w:val="0050623C"/>
    <w:rsid w:val="0050699C"/>
    <w:rsid w:val="005072A3"/>
    <w:rsid w:val="00510AE0"/>
    <w:rsid w:val="00510E3D"/>
    <w:rsid w:val="00512B07"/>
    <w:rsid w:val="00512B45"/>
    <w:rsid w:val="0051481C"/>
    <w:rsid w:val="00517FF8"/>
    <w:rsid w:val="00520712"/>
    <w:rsid w:val="0052253A"/>
    <w:rsid w:val="00522BE2"/>
    <w:rsid w:val="0052382E"/>
    <w:rsid w:val="00523F28"/>
    <w:rsid w:val="00524248"/>
    <w:rsid w:val="00524F82"/>
    <w:rsid w:val="00525E78"/>
    <w:rsid w:val="00527C13"/>
    <w:rsid w:val="005306D1"/>
    <w:rsid w:val="005308C0"/>
    <w:rsid w:val="0053109F"/>
    <w:rsid w:val="005320FC"/>
    <w:rsid w:val="00532234"/>
    <w:rsid w:val="0053283F"/>
    <w:rsid w:val="00532E45"/>
    <w:rsid w:val="005333DB"/>
    <w:rsid w:val="00533BF7"/>
    <w:rsid w:val="00533C76"/>
    <w:rsid w:val="005347E8"/>
    <w:rsid w:val="0053544C"/>
    <w:rsid w:val="00535FB3"/>
    <w:rsid w:val="005374C9"/>
    <w:rsid w:val="00540547"/>
    <w:rsid w:val="0054063A"/>
    <w:rsid w:val="005409AD"/>
    <w:rsid w:val="00543484"/>
    <w:rsid w:val="00543A53"/>
    <w:rsid w:val="005442B9"/>
    <w:rsid w:val="0054493D"/>
    <w:rsid w:val="00544E7C"/>
    <w:rsid w:val="005460FF"/>
    <w:rsid w:val="005472EB"/>
    <w:rsid w:val="00550658"/>
    <w:rsid w:val="005512E1"/>
    <w:rsid w:val="00551663"/>
    <w:rsid w:val="00551CA2"/>
    <w:rsid w:val="00553CB5"/>
    <w:rsid w:val="0055556E"/>
    <w:rsid w:val="00557C85"/>
    <w:rsid w:val="005613FC"/>
    <w:rsid w:val="00561F0C"/>
    <w:rsid w:val="005658DF"/>
    <w:rsid w:val="0057086C"/>
    <w:rsid w:val="00571779"/>
    <w:rsid w:val="00572575"/>
    <w:rsid w:val="00572B8A"/>
    <w:rsid w:val="0057336E"/>
    <w:rsid w:val="00573E2C"/>
    <w:rsid w:val="00574853"/>
    <w:rsid w:val="00574EC9"/>
    <w:rsid w:val="00576B0C"/>
    <w:rsid w:val="00577A86"/>
    <w:rsid w:val="005804E0"/>
    <w:rsid w:val="00582E81"/>
    <w:rsid w:val="0058353B"/>
    <w:rsid w:val="005850F1"/>
    <w:rsid w:val="00585998"/>
    <w:rsid w:val="00591F7F"/>
    <w:rsid w:val="00591FBE"/>
    <w:rsid w:val="0059254B"/>
    <w:rsid w:val="005938AF"/>
    <w:rsid w:val="00593FD5"/>
    <w:rsid w:val="005945FC"/>
    <w:rsid w:val="00594A5D"/>
    <w:rsid w:val="00595166"/>
    <w:rsid w:val="00596AAB"/>
    <w:rsid w:val="005A1771"/>
    <w:rsid w:val="005A3688"/>
    <w:rsid w:val="005A3893"/>
    <w:rsid w:val="005A3B15"/>
    <w:rsid w:val="005A3F7F"/>
    <w:rsid w:val="005A3FDE"/>
    <w:rsid w:val="005A403C"/>
    <w:rsid w:val="005A4A21"/>
    <w:rsid w:val="005A5F6F"/>
    <w:rsid w:val="005A641B"/>
    <w:rsid w:val="005A72A0"/>
    <w:rsid w:val="005A7374"/>
    <w:rsid w:val="005A795C"/>
    <w:rsid w:val="005A7BC7"/>
    <w:rsid w:val="005B0754"/>
    <w:rsid w:val="005B1CD8"/>
    <w:rsid w:val="005B44B3"/>
    <w:rsid w:val="005B55C6"/>
    <w:rsid w:val="005B5D6A"/>
    <w:rsid w:val="005B5E1B"/>
    <w:rsid w:val="005B65D0"/>
    <w:rsid w:val="005B6BB7"/>
    <w:rsid w:val="005B73CD"/>
    <w:rsid w:val="005C0BD4"/>
    <w:rsid w:val="005C1432"/>
    <w:rsid w:val="005C1CE1"/>
    <w:rsid w:val="005C22E1"/>
    <w:rsid w:val="005C3290"/>
    <w:rsid w:val="005C46F5"/>
    <w:rsid w:val="005C49BF"/>
    <w:rsid w:val="005C4B5B"/>
    <w:rsid w:val="005C74A4"/>
    <w:rsid w:val="005D0570"/>
    <w:rsid w:val="005D0680"/>
    <w:rsid w:val="005D118D"/>
    <w:rsid w:val="005D1BB2"/>
    <w:rsid w:val="005D252C"/>
    <w:rsid w:val="005D2CDD"/>
    <w:rsid w:val="005D368F"/>
    <w:rsid w:val="005D48F1"/>
    <w:rsid w:val="005D6136"/>
    <w:rsid w:val="005D6A5B"/>
    <w:rsid w:val="005D7EDB"/>
    <w:rsid w:val="005E187F"/>
    <w:rsid w:val="005E2915"/>
    <w:rsid w:val="005E2DFE"/>
    <w:rsid w:val="005E3A0F"/>
    <w:rsid w:val="005E59A1"/>
    <w:rsid w:val="005E6DD4"/>
    <w:rsid w:val="005F0DDB"/>
    <w:rsid w:val="005F1915"/>
    <w:rsid w:val="005F2C8F"/>
    <w:rsid w:val="005F4787"/>
    <w:rsid w:val="005F5B8F"/>
    <w:rsid w:val="005F6B7C"/>
    <w:rsid w:val="00601B6D"/>
    <w:rsid w:val="006024EF"/>
    <w:rsid w:val="00603F61"/>
    <w:rsid w:val="0060435C"/>
    <w:rsid w:val="006048D2"/>
    <w:rsid w:val="0060539E"/>
    <w:rsid w:val="00606E50"/>
    <w:rsid w:val="00607342"/>
    <w:rsid w:val="0061143D"/>
    <w:rsid w:val="006123B4"/>
    <w:rsid w:val="00615A04"/>
    <w:rsid w:val="0061673D"/>
    <w:rsid w:val="0061713D"/>
    <w:rsid w:val="0061721C"/>
    <w:rsid w:val="00622809"/>
    <w:rsid w:val="00622FCA"/>
    <w:rsid w:val="0062309B"/>
    <w:rsid w:val="0062443D"/>
    <w:rsid w:val="00624C16"/>
    <w:rsid w:val="00625058"/>
    <w:rsid w:val="006260D5"/>
    <w:rsid w:val="0062661D"/>
    <w:rsid w:val="00630748"/>
    <w:rsid w:val="006314DA"/>
    <w:rsid w:val="0063173E"/>
    <w:rsid w:val="00633BEB"/>
    <w:rsid w:val="006356BB"/>
    <w:rsid w:val="00635B26"/>
    <w:rsid w:val="00636A61"/>
    <w:rsid w:val="00637460"/>
    <w:rsid w:val="00637C59"/>
    <w:rsid w:val="00637F30"/>
    <w:rsid w:val="006400B1"/>
    <w:rsid w:val="0064158E"/>
    <w:rsid w:val="00643F58"/>
    <w:rsid w:val="006454FF"/>
    <w:rsid w:val="006463C8"/>
    <w:rsid w:val="00646AC9"/>
    <w:rsid w:val="00647BFE"/>
    <w:rsid w:val="00647CCB"/>
    <w:rsid w:val="00647D2C"/>
    <w:rsid w:val="00650D37"/>
    <w:rsid w:val="00651612"/>
    <w:rsid w:val="00652D7C"/>
    <w:rsid w:val="0065436B"/>
    <w:rsid w:val="00660CB0"/>
    <w:rsid w:val="00661910"/>
    <w:rsid w:val="00662A66"/>
    <w:rsid w:val="00663A33"/>
    <w:rsid w:val="00666D5B"/>
    <w:rsid w:val="00667094"/>
    <w:rsid w:val="00667D04"/>
    <w:rsid w:val="006717F0"/>
    <w:rsid w:val="006726C7"/>
    <w:rsid w:val="00673AAB"/>
    <w:rsid w:val="00674A6C"/>
    <w:rsid w:val="006804E4"/>
    <w:rsid w:val="00682DA2"/>
    <w:rsid w:val="00683132"/>
    <w:rsid w:val="006849F5"/>
    <w:rsid w:val="00684E86"/>
    <w:rsid w:val="006850AA"/>
    <w:rsid w:val="00686999"/>
    <w:rsid w:val="00686A05"/>
    <w:rsid w:val="00686F63"/>
    <w:rsid w:val="00687892"/>
    <w:rsid w:val="00687B11"/>
    <w:rsid w:val="0069093A"/>
    <w:rsid w:val="006909C7"/>
    <w:rsid w:val="0069319F"/>
    <w:rsid w:val="00693FD9"/>
    <w:rsid w:val="0069470A"/>
    <w:rsid w:val="006967DF"/>
    <w:rsid w:val="00696B34"/>
    <w:rsid w:val="00697AAF"/>
    <w:rsid w:val="006A127E"/>
    <w:rsid w:val="006A27DA"/>
    <w:rsid w:val="006A420B"/>
    <w:rsid w:val="006A45AE"/>
    <w:rsid w:val="006A4BA1"/>
    <w:rsid w:val="006A5894"/>
    <w:rsid w:val="006A69B9"/>
    <w:rsid w:val="006A69FE"/>
    <w:rsid w:val="006B0829"/>
    <w:rsid w:val="006B11BA"/>
    <w:rsid w:val="006B2418"/>
    <w:rsid w:val="006B43F9"/>
    <w:rsid w:val="006B56FB"/>
    <w:rsid w:val="006B5B12"/>
    <w:rsid w:val="006B66B6"/>
    <w:rsid w:val="006B713B"/>
    <w:rsid w:val="006B79F8"/>
    <w:rsid w:val="006C11BE"/>
    <w:rsid w:val="006C2FB1"/>
    <w:rsid w:val="006C3685"/>
    <w:rsid w:val="006C3FD3"/>
    <w:rsid w:val="006C4474"/>
    <w:rsid w:val="006C4639"/>
    <w:rsid w:val="006C4CB5"/>
    <w:rsid w:val="006C6327"/>
    <w:rsid w:val="006C704E"/>
    <w:rsid w:val="006D0769"/>
    <w:rsid w:val="006D0826"/>
    <w:rsid w:val="006D099B"/>
    <w:rsid w:val="006D0D5F"/>
    <w:rsid w:val="006D12AF"/>
    <w:rsid w:val="006D1FFB"/>
    <w:rsid w:val="006D36EA"/>
    <w:rsid w:val="006D5788"/>
    <w:rsid w:val="006D5C36"/>
    <w:rsid w:val="006D69F1"/>
    <w:rsid w:val="006E0C59"/>
    <w:rsid w:val="006E4627"/>
    <w:rsid w:val="006E4801"/>
    <w:rsid w:val="006E49E7"/>
    <w:rsid w:val="006E652C"/>
    <w:rsid w:val="006E67E5"/>
    <w:rsid w:val="006E79EC"/>
    <w:rsid w:val="006E7A6A"/>
    <w:rsid w:val="006F1EBB"/>
    <w:rsid w:val="006F2027"/>
    <w:rsid w:val="006F2927"/>
    <w:rsid w:val="006F301F"/>
    <w:rsid w:val="006F72A6"/>
    <w:rsid w:val="00700ABC"/>
    <w:rsid w:val="00700EA3"/>
    <w:rsid w:val="0070128A"/>
    <w:rsid w:val="0070459C"/>
    <w:rsid w:val="00705804"/>
    <w:rsid w:val="007076C6"/>
    <w:rsid w:val="00711B98"/>
    <w:rsid w:val="0071214A"/>
    <w:rsid w:val="00712BF4"/>
    <w:rsid w:val="0071339F"/>
    <w:rsid w:val="0071554D"/>
    <w:rsid w:val="00715A2C"/>
    <w:rsid w:val="007164B0"/>
    <w:rsid w:val="007176A1"/>
    <w:rsid w:val="0071786E"/>
    <w:rsid w:val="00720055"/>
    <w:rsid w:val="00720FDF"/>
    <w:rsid w:val="0072126A"/>
    <w:rsid w:val="00722B8D"/>
    <w:rsid w:val="00722D86"/>
    <w:rsid w:val="007236E6"/>
    <w:rsid w:val="00723F46"/>
    <w:rsid w:val="007252C0"/>
    <w:rsid w:val="00727104"/>
    <w:rsid w:val="00732A21"/>
    <w:rsid w:val="00735140"/>
    <w:rsid w:val="0073607C"/>
    <w:rsid w:val="007360DD"/>
    <w:rsid w:val="007375C7"/>
    <w:rsid w:val="00737FF1"/>
    <w:rsid w:val="0073DAEB"/>
    <w:rsid w:val="00743E1F"/>
    <w:rsid w:val="00745304"/>
    <w:rsid w:val="00745379"/>
    <w:rsid w:val="00746818"/>
    <w:rsid w:val="00750275"/>
    <w:rsid w:val="007511FC"/>
    <w:rsid w:val="00753532"/>
    <w:rsid w:val="00753E0D"/>
    <w:rsid w:val="007577F7"/>
    <w:rsid w:val="007636C8"/>
    <w:rsid w:val="007637AD"/>
    <w:rsid w:val="00764B6A"/>
    <w:rsid w:val="00765F8B"/>
    <w:rsid w:val="0076B7D8"/>
    <w:rsid w:val="00770340"/>
    <w:rsid w:val="00770C9F"/>
    <w:rsid w:val="00771454"/>
    <w:rsid w:val="00773431"/>
    <w:rsid w:val="00774A11"/>
    <w:rsid w:val="00774DBC"/>
    <w:rsid w:val="007750EA"/>
    <w:rsid w:val="00775E16"/>
    <w:rsid w:val="007766B4"/>
    <w:rsid w:val="00776956"/>
    <w:rsid w:val="00777AE7"/>
    <w:rsid w:val="0078129B"/>
    <w:rsid w:val="00782568"/>
    <w:rsid w:val="00785F4F"/>
    <w:rsid w:val="00786201"/>
    <w:rsid w:val="007932E9"/>
    <w:rsid w:val="00794289"/>
    <w:rsid w:val="0079499F"/>
    <w:rsid w:val="007A046F"/>
    <w:rsid w:val="007A36F3"/>
    <w:rsid w:val="007A3768"/>
    <w:rsid w:val="007A6A09"/>
    <w:rsid w:val="007A6A63"/>
    <w:rsid w:val="007B0094"/>
    <w:rsid w:val="007B242D"/>
    <w:rsid w:val="007B498D"/>
    <w:rsid w:val="007B4FB8"/>
    <w:rsid w:val="007B776D"/>
    <w:rsid w:val="007C05B2"/>
    <w:rsid w:val="007C0F0C"/>
    <w:rsid w:val="007C1002"/>
    <w:rsid w:val="007C1AB4"/>
    <w:rsid w:val="007C2EB4"/>
    <w:rsid w:val="007C2ECC"/>
    <w:rsid w:val="007C4217"/>
    <w:rsid w:val="007C5AC4"/>
    <w:rsid w:val="007C613D"/>
    <w:rsid w:val="007C6397"/>
    <w:rsid w:val="007C65DB"/>
    <w:rsid w:val="007C6D7E"/>
    <w:rsid w:val="007C6DA6"/>
    <w:rsid w:val="007C79D1"/>
    <w:rsid w:val="007D0740"/>
    <w:rsid w:val="007D08FE"/>
    <w:rsid w:val="007D1444"/>
    <w:rsid w:val="007D20C6"/>
    <w:rsid w:val="007D296A"/>
    <w:rsid w:val="007D54B6"/>
    <w:rsid w:val="007D5B98"/>
    <w:rsid w:val="007D786D"/>
    <w:rsid w:val="007E0C62"/>
    <w:rsid w:val="007E15A6"/>
    <w:rsid w:val="007E3277"/>
    <w:rsid w:val="007E53E8"/>
    <w:rsid w:val="007E5BC6"/>
    <w:rsid w:val="007E6068"/>
    <w:rsid w:val="007E73AF"/>
    <w:rsid w:val="007E7A21"/>
    <w:rsid w:val="007E7C35"/>
    <w:rsid w:val="007F02D7"/>
    <w:rsid w:val="007F39D0"/>
    <w:rsid w:val="007F47D2"/>
    <w:rsid w:val="007F58A8"/>
    <w:rsid w:val="007F6DCD"/>
    <w:rsid w:val="00800503"/>
    <w:rsid w:val="00800FFB"/>
    <w:rsid w:val="00801791"/>
    <w:rsid w:val="00802DD4"/>
    <w:rsid w:val="0080306A"/>
    <w:rsid w:val="00804147"/>
    <w:rsid w:val="0080565F"/>
    <w:rsid w:val="008057E2"/>
    <w:rsid w:val="00805C23"/>
    <w:rsid w:val="00806802"/>
    <w:rsid w:val="00806FD0"/>
    <w:rsid w:val="00807CBC"/>
    <w:rsid w:val="0081002A"/>
    <w:rsid w:val="00810B0D"/>
    <w:rsid w:val="00811413"/>
    <w:rsid w:val="00811806"/>
    <w:rsid w:val="00815105"/>
    <w:rsid w:val="00815E3D"/>
    <w:rsid w:val="00817200"/>
    <w:rsid w:val="00817F38"/>
    <w:rsid w:val="008226C1"/>
    <w:rsid w:val="008235C4"/>
    <w:rsid w:val="00826584"/>
    <w:rsid w:val="00826F00"/>
    <w:rsid w:val="008274D9"/>
    <w:rsid w:val="00832277"/>
    <w:rsid w:val="00834E55"/>
    <w:rsid w:val="00836DDB"/>
    <w:rsid w:val="008408BF"/>
    <w:rsid w:val="008426BD"/>
    <w:rsid w:val="00843693"/>
    <w:rsid w:val="00845D9B"/>
    <w:rsid w:val="00845E4B"/>
    <w:rsid w:val="008461E6"/>
    <w:rsid w:val="00850377"/>
    <w:rsid w:val="00850698"/>
    <w:rsid w:val="0085135C"/>
    <w:rsid w:val="00852DD2"/>
    <w:rsid w:val="00852F3F"/>
    <w:rsid w:val="00853309"/>
    <w:rsid w:val="00853B60"/>
    <w:rsid w:val="00854C5D"/>
    <w:rsid w:val="00855FB0"/>
    <w:rsid w:val="00856919"/>
    <w:rsid w:val="00856CC2"/>
    <w:rsid w:val="008601F9"/>
    <w:rsid w:val="008603BE"/>
    <w:rsid w:val="008626F6"/>
    <w:rsid w:val="00863DC1"/>
    <w:rsid w:val="00864AD9"/>
    <w:rsid w:val="00864B13"/>
    <w:rsid w:val="00864E30"/>
    <w:rsid w:val="008663F6"/>
    <w:rsid w:val="0086690E"/>
    <w:rsid w:val="00867760"/>
    <w:rsid w:val="00867CE2"/>
    <w:rsid w:val="00871983"/>
    <w:rsid w:val="00871C10"/>
    <w:rsid w:val="00872E3D"/>
    <w:rsid w:val="008731B2"/>
    <w:rsid w:val="008735BA"/>
    <w:rsid w:val="008738A4"/>
    <w:rsid w:val="00874C27"/>
    <w:rsid w:val="00874EBE"/>
    <w:rsid w:val="0087606B"/>
    <w:rsid w:val="008765F2"/>
    <w:rsid w:val="00876820"/>
    <w:rsid w:val="00876DF6"/>
    <w:rsid w:val="00876E7B"/>
    <w:rsid w:val="00877BA6"/>
    <w:rsid w:val="0088149A"/>
    <w:rsid w:val="0088218A"/>
    <w:rsid w:val="00883F83"/>
    <w:rsid w:val="0088482B"/>
    <w:rsid w:val="00885199"/>
    <w:rsid w:val="00886961"/>
    <w:rsid w:val="0089199B"/>
    <w:rsid w:val="00892097"/>
    <w:rsid w:val="008928C8"/>
    <w:rsid w:val="0089292D"/>
    <w:rsid w:val="00895E0C"/>
    <w:rsid w:val="0089711C"/>
    <w:rsid w:val="008A1353"/>
    <w:rsid w:val="008A25B9"/>
    <w:rsid w:val="008A28B7"/>
    <w:rsid w:val="008A3EA6"/>
    <w:rsid w:val="008A499B"/>
    <w:rsid w:val="008A6265"/>
    <w:rsid w:val="008A6698"/>
    <w:rsid w:val="008A6A32"/>
    <w:rsid w:val="008A727E"/>
    <w:rsid w:val="008B322F"/>
    <w:rsid w:val="008B3425"/>
    <w:rsid w:val="008B49F9"/>
    <w:rsid w:val="008B4E94"/>
    <w:rsid w:val="008B55C0"/>
    <w:rsid w:val="008B5EE7"/>
    <w:rsid w:val="008B67DE"/>
    <w:rsid w:val="008B6D0C"/>
    <w:rsid w:val="008B7B2A"/>
    <w:rsid w:val="008C0DFD"/>
    <w:rsid w:val="008C2205"/>
    <w:rsid w:val="008C2819"/>
    <w:rsid w:val="008C425F"/>
    <w:rsid w:val="008C55D5"/>
    <w:rsid w:val="008C5AFF"/>
    <w:rsid w:val="008C5C75"/>
    <w:rsid w:val="008C671D"/>
    <w:rsid w:val="008C6C7F"/>
    <w:rsid w:val="008C73FA"/>
    <w:rsid w:val="008C7E8A"/>
    <w:rsid w:val="008D05B4"/>
    <w:rsid w:val="008D0B1C"/>
    <w:rsid w:val="008D10C3"/>
    <w:rsid w:val="008D247C"/>
    <w:rsid w:val="008D254E"/>
    <w:rsid w:val="008D2D47"/>
    <w:rsid w:val="008D3119"/>
    <w:rsid w:val="008D4802"/>
    <w:rsid w:val="008D5AC9"/>
    <w:rsid w:val="008D6556"/>
    <w:rsid w:val="008D6ABD"/>
    <w:rsid w:val="008D77F4"/>
    <w:rsid w:val="008E03C8"/>
    <w:rsid w:val="008E07E2"/>
    <w:rsid w:val="008E0846"/>
    <w:rsid w:val="008E1EE3"/>
    <w:rsid w:val="008E1F01"/>
    <w:rsid w:val="008E2396"/>
    <w:rsid w:val="008E375A"/>
    <w:rsid w:val="008E4A99"/>
    <w:rsid w:val="008F1E42"/>
    <w:rsid w:val="008F2C43"/>
    <w:rsid w:val="008F3E0A"/>
    <w:rsid w:val="008F4790"/>
    <w:rsid w:val="008F5AE3"/>
    <w:rsid w:val="008F644E"/>
    <w:rsid w:val="008F6773"/>
    <w:rsid w:val="008F76AE"/>
    <w:rsid w:val="009002C6"/>
    <w:rsid w:val="00901E35"/>
    <w:rsid w:val="009058DC"/>
    <w:rsid w:val="00905C11"/>
    <w:rsid w:val="0090619C"/>
    <w:rsid w:val="0090706F"/>
    <w:rsid w:val="009079B5"/>
    <w:rsid w:val="0091011D"/>
    <w:rsid w:val="00910B67"/>
    <w:rsid w:val="009111A7"/>
    <w:rsid w:val="00911752"/>
    <w:rsid w:val="00912739"/>
    <w:rsid w:val="00912F44"/>
    <w:rsid w:val="00912F5D"/>
    <w:rsid w:val="00914101"/>
    <w:rsid w:val="00914869"/>
    <w:rsid w:val="00915D11"/>
    <w:rsid w:val="0091668A"/>
    <w:rsid w:val="009171A3"/>
    <w:rsid w:val="00920E04"/>
    <w:rsid w:val="00922D65"/>
    <w:rsid w:val="00925965"/>
    <w:rsid w:val="00930C05"/>
    <w:rsid w:val="00930FB7"/>
    <w:rsid w:val="00931BD1"/>
    <w:rsid w:val="00933EBA"/>
    <w:rsid w:val="0093466A"/>
    <w:rsid w:val="00934748"/>
    <w:rsid w:val="00934FB9"/>
    <w:rsid w:val="00935349"/>
    <w:rsid w:val="00937295"/>
    <w:rsid w:val="0094024E"/>
    <w:rsid w:val="00940BDC"/>
    <w:rsid w:val="00943B90"/>
    <w:rsid w:val="00943EB9"/>
    <w:rsid w:val="00944096"/>
    <w:rsid w:val="00944759"/>
    <w:rsid w:val="00945422"/>
    <w:rsid w:val="0094587C"/>
    <w:rsid w:val="009459A9"/>
    <w:rsid w:val="00945B2C"/>
    <w:rsid w:val="009504B0"/>
    <w:rsid w:val="0095560F"/>
    <w:rsid w:val="00955C0E"/>
    <w:rsid w:val="00955D71"/>
    <w:rsid w:val="00955F18"/>
    <w:rsid w:val="00957F8B"/>
    <w:rsid w:val="0096304C"/>
    <w:rsid w:val="00967C4D"/>
    <w:rsid w:val="00971EE2"/>
    <w:rsid w:val="009730BE"/>
    <w:rsid w:val="00973267"/>
    <w:rsid w:val="0097416C"/>
    <w:rsid w:val="0097417A"/>
    <w:rsid w:val="009766EB"/>
    <w:rsid w:val="00976A8E"/>
    <w:rsid w:val="009774E5"/>
    <w:rsid w:val="009778E1"/>
    <w:rsid w:val="00980B9F"/>
    <w:rsid w:val="0098149D"/>
    <w:rsid w:val="0098196C"/>
    <w:rsid w:val="00982FAC"/>
    <w:rsid w:val="00984FE5"/>
    <w:rsid w:val="009857A9"/>
    <w:rsid w:val="00985C4A"/>
    <w:rsid w:val="00986349"/>
    <w:rsid w:val="00987AB8"/>
    <w:rsid w:val="00990632"/>
    <w:rsid w:val="009911A0"/>
    <w:rsid w:val="00991523"/>
    <w:rsid w:val="00991CC1"/>
    <w:rsid w:val="00991DB1"/>
    <w:rsid w:val="00993915"/>
    <w:rsid w:val="00994B27"/>
    <w:rsid w:val="00995187"/>
    <w:rsid w:val="00995BE2"/>
    <w:rsid w:val="00995DED"/>
    <w:rsid w:val="00996E98"/>
    <w:rsid w:val="00997004"/>
    <w:rsid w:val="00997C22"/>
    <w:rsid w:val="0099B23A"/>
    <w:rsid w:val="009A0458"/>
    <w:rsid w:val="009A241F"/>
    <w:rsid w:val="009A263E"/>
    <w:rsid w:val="009A3ACB"/>
    <w:rsid w:val="009A3DEA"/>
    <w:rsid w:val="009A3F71"/>
    <w:rsid w:val="009A5132"/>
    <w:rsid w:val="009A51BF"/>
    <w:rsid w:val="009B084E"/>
    <w:rsid w:val="009B0EBA"/>
    <w:rsid w:val="009B1DA1"/>
    <w:rsid w:val="009B3BD5"/>
    <w:rsid w:val="009B5410"/>
    <w:rsid w:val="009B58C3"/>
    <w:rsid w:val="009B60A1"/>
    <w:rsid w:val="009B6496"/>
    <w:rsid w:val="009B7E5C"/>
    <w:rsid w:val="009C0728"/>
    <w:rsid w:val="009C15C5"/>
    <w:rsid w:val="009C1883"/>
    <w:rsid w:val="009C2B29"/>
    <w:rsid w:val="009C412E"/>
    <w:rsid w:val="009C4457"/>
    <w:rsid w:val="009C4A3A"/>
    <w:rsid w:val="009C5206"/>
    <w:rsid w:val="009C59A4"/>
    <w:rsid w:val="009C66FD"/>
    <w:rsid w:val="009C692D"/>
    <w:rsid w:val="009D0954"/>
    <w:rsid w:val="009D0B62"/>
    <w:rsid w:val="009D0D7B"/>
    <w:rsid w:val="009D0F63"/>
    <w:rsid w:val="009D1D25"/>
    <w:rsid w:val="009D39EE"/>
    <w:rsid w:val="009D7223"/>
    <w:rsid w:val="009E1D1B"/>
    <w:rsid w:val="009E3867"/>
    <w:rsid w:val="009E4DC5"/>
    <w:rsid w:val="009E76EE"/>
    <w:rsid w:val="009E7DCD"/>
    <w:rsid w:val="009F02E3"/>
    <w:rsid w:val="009F094B"/>
    <w:rsid w:val="009F2F68"/>
    <w:rsid w:val="009F3D1D"/>
    <w:rsid w:val="009F679E"/>
    <w:rsid w:val="009F76AA"/>
    <w:rsid w:val="00A006E8"/>
    <w:rsid w:val="00A0181E"/>
    <w:rsid w:val="00A02EE6"/>
    <w:rsid w:val="00A04525"/>
    <w:rsid w:val="00A06892"/>
    <w:rsid w:val="00A06ECC"/>
    <w:rsid w:val="00A076D0"/>
    <w:rsid w:val="00A110BC"/>
    <w:rsid w:val="00A11ABA"/>
    <w:rsid w:val="00A11AE5"/>
    <w:rsid w:val="00A13BB9"/>
    <w:rsid w:val="00A147A8"/>
    <w:rsid w:val="00A150DB"/>
    <w:rsid w:val="00A1552F"/>
    <w:rsid w:val="00A16296"/>
    <w:rsid w:val="00A16378"/>
    <w:rsid w:val="00A16612"/>
    <w:rsid w:val="00A21572"/>
    <w:rsid w:val="00A21CF5"/>
    <w:rsid w:val="00A21D3F"/>
    <w:rsid w:val="00A22CC6"/>
    <w:rsid w:val="00A239FC"/>
    <w:rsid w:val="00A23FF4"/>
    <w:rsid w:val="00A2717D"/>
    <w:rsid w:val="00A2759B"/>
    <w:rsid w:val="00A3019B"/>
    <w:rsid w:val="00A304A5"/>
    <w:rsid w:val="00A31396"/>
    <w:rsid w:val="00A323BF"/>
    <w:rsid w:val="00A32887"/>
    <w:rsid w:val="00A3660F"/>
    <w:rsid w:val="00A3664C"/>
    <w:rsid w:val="00A36C2D"/>
    <w:rsid w:val="00A36F6D"/>
    <w:rsid w:val="00A37433"/>
    <w:rsid w:val="00A37AAC"/>
    <w:rsid w:val="00A40769"/>
    <w:rsid w:val="00A42D25"/>
    <w:rsid w:val="00A42D83"/>
    <w:rsid w:val="00A44545"/>
    <w:rsid w:val="00A46592"/>
    <w:rsid w:val="00A46726"/>
    <w:rsid w:val="00A4732E"/>
    <w:rsid w:val="00A4761B"/>
    <w:rsid w:val="00A54530"/>
    <w:rsid w:val="00A55566"/>
    <w:rsid w:val="00A61421"/>
    <w:rsid w:val="00A651E5"/>
    <w:rsid w:val="00A65688"/>
    <w:rsid w:val="00A661DB"/>
    <w:rsid w:val="00A7062F"/>
    <w:rsid w:val="00A72CD0"/>
    <w:rsid w:val="00A73114"/>
    <w:rsid w:val="00A73370"/>
    <w:rsid w:val="00A73C27"/>
    <w:rsid w:val="00A74962"/>
    <w:rsid w:val="00A75810"/>
    <w:rsid w:val="00A7591F"/>
    <w:rsid w:val="00A763ED"/>
    <w:rsid w:val="00A7759B"/>
    <w:rsid w:val="00A81BF8"/>
    <w:rsid w:val="00A82FDC"/>
    <w:rsid w:val="00A84727"/>
    <w:rsid w:val="00A8571B"/>
    <w:rsid w:val="00A85864"/>
    <w:rsid w:val="00A8638C"/>
    <w:rsid w:val="00A86E92"/>
    <w:rsid w:val="00A86EFA"/>
    <w:rsid w:val="00A87B1E"/>
    <w:rsid w:val="00A90B9B"/>
    <w:rsid w:val="00A9178D"/>
    <w:rsid w:val="00A91F43"/>
    <w:rsid w:val="00A937C8"/>
    <w:rsid w:val="00A93AE0"/>
    <w:rsid w:val="00A948F0"/>
    <w:rsid w:val="00A94974"/>
    <w:rsid w:val="00A95E87"/>
    <w:rsid w:val="00A97117"/>
    <w:rsid w:val="00A979F7"/>
    <w:rsid w:val="00AA0783"/>
    <w:rsid w:val="00AA68D4"/>
    <w:rsid w:val="00AB1AA4"/>
    <w:rsid w:val="00AB4B22"/>
    <w:rsid w:val="00AB4B44"/>
    <w:rsid w:val="00AB4F35"/>
    <w:rsid w:val="00AB5282"/>
    <w:rsid w:val="00AB5597"/>
    <w:rsid w:val="00AB64B9"/>
    <w:rsid w:val="00AC25ED"/>
    <w:rsid w:val="00AC3864"/>
    <w:rsid w:val="00AC5F0D"/>
    <w:rsid w:val="00AC6BCB"/>
    <w:rsid w:val="00AD042B"/>
    <w:rsid w:val="00AD0D58"/>
    <w:rsid w:val="00AD2191"/>
    <w:rsid w:val="00AD4523"/>
    <w:rsid w:val="00AD45D0"/>
    <w:rsid w:val="00AD4B8E"/>
    <w:rsid w:val="00AD5E31"/>
    <w:rsid w:val="00AD78E1"/>
    <w:rsid w:val="00AD7E37"/>
    <w:rsid w:val="00AE01A2"/>
    <w:rsid w:val="00AE218B"/>
    <w:rsid w:val="00AE2654"/>
    <w:rsid w:val="00AE33B8"/>
    <w:rsid w:val="00AE4298"/>
    <w:rsid w:val="00AE4BB2"/>
    <w:rsid w:val="00AF01E0"/>
    <w:rsid w:val="00AF0677"/>
    <w:rsid w:val="00AF0805"/>
    <w:rsid w:val="00AF163E"/>
    <w:rsid w:val="00AF28F3"/>
    <w:rsid w:val="00AF2F5A"/>
    <w:rsid w:val="00AF2FDB"/>
    <w:rsid w:val="00AF308A"/>
    <w:rsid w:val="00AF5BD3"/>
    <w:rsid w:val="00AF5F68"/>
    <w:rsid w:val="00AF6BCF"/>
    <w:rsid w:val="00B009D1"/>
    <w:rsid w:val="00B00C7A"/>
    <w:rsid w:val="00B01684"/>
    <w:rsid w:val="00B02482"/>
    <w:rsid w:val="00B02647"/>
    <w:rsid w:val="00B02827"/>
    <w:rsid w:val="00B03BAA"/>
    <w:rsid w:val="00B0413E"/>
    <w:rsid w:val="00B04246"/>
    <w:rsid w:val="00B045E5"/>
    <w:rsid w:val="00B0472C"/>
    <w:rsid w:val="00B05E78"/>
    <w:rsid w:val="00B05E97"/>
    <w:rsid w:val="00B111E5"/>
    <w:rsid w:val="00B11ECD"/>
    <w:rsid w:val="00B14ABC"/>
    <w:rsid w:val="00B14F6E"/>
    <w:rsid w:val="00B1530F"/>
    <w:rsid w:val="00B162AA"/>
    <w:rsid w:val="00B20650"/>
    <w:rsid w:val="00B209FB"/>
    <w:rsid w:val="00B21DD6"/>
    <w:rsid w:val="00B230AA"/>
    <w:rsid w:val="00B23E84"/>
    <w:rsid w:val="00B23F6D"/>
    <w:rsid w:val="00B24432"/>
    <w:rsid w:val="00B261AE"/>
    <w:rsid w:val="00B270FB"/>
    <w:rsid w:val="00B27C22"/>
    <w:rsid w:val="00B33C5F"/>
    <w:rsid w:val="00B34A67"/>
    <w:rsid w:val="00B35655"/>
    <w:rsid w:val="00B35904"/>
    <w:rsid w:val="00B35F93"/>
    <w:rsid w:val="00B379E8"/>
    <w:rsid w:val="00B41AB9"/>
    <w:rsid w:val="00B4656A"/>
    <w:rsid w:val="00B50EF5"/>
    <w:rsid w:val="00B52474"/>
    <w:rsid w:val="00B547D5"/>
    <w:rsid w:val="00B56EA2"/>
    <w:rsid w:val="00B6134D"/>
    <w:rsid w:val="00B617D7"/>
    <w:rsid w:val="00B61D32"/>
    <w:rsid w:val="00B628B9"/>
    <w:rsid w:val="00B6335E"/>
    <w:rsid w:val="00B63D32"/>
    <w:rsid w:val="00B64B54"/>
    <w:rsid w:val="00B6E28E"/>
    <w:rsid w:val="00B71182"/>
    <w:rsid w:val="00B73611"/>
    <w:rsid w:val="00B73AEB"/>
    <w:rsid w:val="00B73E23"/>
    <w:rsid w:val="00B764BA"/>
    <w:rsid w:val="00B765A0"/>
    <w:rsid w:val="00B77DBE"/>
    <w:rsid w:val="00B8250D"/>
    <w:rsid w:val="00B853A9"/>
    <w:rsid w:val="00B85951"/>
    <w:rsid w:val="00B878C1"/>
    <w:rsid w:val="00B87FCA"/>
    <w:rsid w:val="00B90665"/>
    <w:rsid w:val="00B90F6D"/>
    <w:rsid w:val="00B921C6"/>
    <w:rsid w:val="00B97227"/>
    <w:rsid w:val="00BA01B3"/>
    <w:rsid w:val="00BA0C86"/>
    <w:rsid w:val="00BA1EB0"/>
    <w:rsid w:val="00BA28B8"/>
    <w:rsid w:val="00BA39A7"/>
    <w:rsid w:val="00BA3E75"/>
    <w:rsid w:val="00BA415A"/>
    <w:rsid w:val="00BA4E9A"/>
    <w:rsid w:val="00BA59F0"/>
    <w:rsid w:val="00BA756A"/>
    <w:rsid w:val="00BA7D8D"/>
    <w:rsid w:val="00BA7FB2"/>
    <w:rsid w:val="00BB0D3B"/>
    <w:rsid w:val="00BB0F29"/>
    <w:rsid w:val="00BB1E67"/>
    <w:rsid w:val="00BB2493"/>
    <w:rsid w:val="00BB2DEB"/>
    <w:rsid w:val="00BB30A6"/>
    <w:rsid w:val="00BB3499"/>
    <w:rsid w:val="00BB4485"/>
    <w:rsid w:val="00BB44C1"/>
    <w:rsid w:val="00BB50C4"/>
    <w:rsid w:val="00BC0434"/>
    <w:rsid w:val="00BC2AA7"/>
    <w:rsid w:val="00BC2CD4"/>
    <w:rsid w:val="00BC3758"/>
    <w:rsid w:val="00BC3C9B"/>
    <w:rsid w:val="00BC5573"/>
    <w:rsid w:val="00BC729B"/>
    <w:rsid w:val="00BD0720"/>
    <w:rsid w:val="00BD10A2"/>
    <w:rsid w:val="00BD199A"/>
    <w:rsid w:val="00BD3F49"/>
    <w:rsid w:val="00BD4924"/>
    <w:rsid w:val="00BD6360"/>
    <w:rsid w:val="00BE0AF9"/>
    <w:rsid w:val="00BE1A7F"/>
    <w:rsid w:val="00BE1D09"/>
    <w:rsid w:val="00BE1E62"/>
    <w:rsid w:val="00BE1E86"/>
    <w:rsid w:val="00BE2F0B"/>
    <w:rsid w:val="00BE6463"/>
    <w:rsid w:val="00BE794F"/>
    <w:rsid w:val="00BF0F54"/>
    <w:rsid w:val="00BF111E"/>
    <w:rsid w:val="00BF16B6"/>
    <w:rsid w:val="00BF16B9"/>
    <w:rsid w:val="00BF2350"/>
    <w:rsid w:val="00BF2420"/>
    <w:rsid w:val="00BF3975"/>
    <w:rsid w:val="00BF52DA"/>
    <w:rsid w:val="00BF5599"/>
    <w:rsid w:val="00BF5D56"/>
    <w:rsid w:val="00BF636B"/>
    <w:rsid w:val="00BF7685"/>
    <w:rsid w:val="00C040CB"/>
    <w:rsid w:val="00C06F9B"/>
    <w:rsid w:val="00C101A2"/>
    <w:rsid w:val="00C12720"/>
    <w:rsid w:val="00C13601"/>
    <w:rsid w:val="00C1484B"/>
    <w:rsid w:val="00C152FB"/>
    <w:rsid w:val="00C16D8E"/>
    <w:rsid w:val="00C20E32"/>
    <w:rsid w:val="00C22412"/>
    <w:rsid w:val="00C22947"/>
    <w:rsid w:val="00C2492A"/>
    <w:rsid w:val="00C24DA0"/>
    <w:rsid w:val="00C26C80"/>
    <w:rsid w:val="00C30727"/>
    <w:rsid w:val="00C307D4"/>
    <w:rsid w:val="00C32E04"/>
    <w:rsid w:val="00C3336A"/>
    <w:rsid w:val="00C342B8"/>
    <w:rsid w:val="00C34515"/>
    <w:rsid w:val="00C35146"/>
    <w:rsid w:val="00C36BAF"/>
    <w:rsid w:val="00C3741F"/>
    <w:rsid w:val="00C37778"/>
    <w:rsid w:val="00C37B35"/>
    <w:rsid w:val="00C37CB1"/>
    <w:rsid w:val="00C40141"/>
    <w:rsid w:val="00C405BC"/>
    <w:rsid w:val="00C40839"/>
    <w:rsid w:val="00C4135F"/>
    <w:rsid w:val="00C421BD"/>
    <w:rsid w:val="00C42700"/>
    <w:rsid w:val="00C4272C"/>
    <w:rsid w:val="00C42835"/>
    <w:rsid w:val="00C43C22"/>
    <w:rsid w:val="00C45841"/>
    <w:rsid w:val="00C45A0C"/>
    <w:rsid w:val="00C45CD3"/>
    <w:rsid w:val="00C46581"/>
    <w:rsid w:val="00C47150"/>
    <w:rsid w:val="00C4724E"/>
    <w:rsid w:val="00C47947"/>
    <w:rsid w:val="00C50AC7"/>
    <w:rsid w:val="00C5348F"/>
    <w:rsid w:val="00C55BA4"/>
    <w:rsid w:val="00C560BE"/>
    <w:rsid w:val="00C60303"/>
    <w:rsid w:val="00C618DA"/>
    <w:rsid w:val="00C62EFB"/>
    <w:rsid w:val="00C63DCE"/>
    <w:rsid w:val="00C64F5E"/>
    <w:rsid w:val="00C663DD"/>
    <w:rsid w:val="00C67536"/>
    <w:rsid w:val="00C70989"/>
    <w:rsid w:val="00C71AEF"/>
    <w:rsid w:val="00C73635"/>
    <w:rsid w:val="00C739E4"/>
    <w:rsid w:val="00C7409F"/>
    <w:rsid w:val="00C760CE"/>
    <w:rsid w:val="00C80E7D"/>
    <w:rsid w:val="00C8294E"/>
    <w:rsid w:val="00C83302"/>
    <w:rsid w:val="00C834AC"/>
    <w:rsid w:val="00C83B64"/>
    <w:rsid w:val="00C845BF"/>
    <w:rsid w:val="00C85A57"/>
    <w:rsid w:val="00C9033B"/>
    <w:rsid w:val="00C92CE3"/>
    <w:rsid w:val="00C937F2"/>
    <w:rsid w:val="00C946B4"/>
    <w:rsid w:val="00C95736"/>
    <w:rsid w:val="00C95DEF"/>
    <w:rsid w:val="00C9685D"/>
    <w:rsid w:val="00C97ADA"/>
    <w:rsid w:val="00CA0A02"/>
    <w:rsid w:val="00CA0AA4"/>
    <w:rsid w:val="00CA1E5D"/>
    <w:rsid w:val="00CA37EE"/>
    <w:rsid w:val="00CA3D51"/>
    <w:rsid w:val="00CA48AB"/>
    <w:rsid w:val="00CA5769"/>
    <w:rsid w:val="00CA5EB3"/>
    <w:rsid w:val="00CA6E1E"/>
    <w:rsid w:val="00CA6EB6"/>
    <w:rsid w:val="00CB0E9B"/>
    <w:rsid w:val="00CB1757"/>
    <w:rsid w:val="00CB4DB5"/>
    <w:rsid w:val="00CB608A"/>
    <w:rsid w:val="00CB67C0"/>
    <w:rsid w:val="00CB67D2"/>
    <w:rsid w:val="00CB6EDF"/>
    <w:rsid w:val="00CB7C3F"/>
    <w:rsid w:val="00CB7E23"/>
    <w:rsid w:val="00CC0601"/>
    <w:rsid w:val="00CC12D3"/>
    <w:rsid w:val="00CC1D54"/>
    <w:rsid w:val="00CC1D91"/>
    <w:rsid w:val="00CC25C9"/>
    <w:rsid w:val="00CC3EA8"/>
    <w:rsid w:val="00CC55AF"/>
    <w:rsid w:val="00CC7597"/>
    <w:rsid w:val="00CC7EDD"/>
    <w:rsid w:val="00CD18BC"/>
    <w:rsid w:val="00CD2206"/>
    <w:rsid w:val="00CD22EF"/>
    <w:rsid w:val="00CD23CD"/>
    <w:rsid w:val="00CD29F8"/>
    <w:rsid w:val="00CD37C5"/>
    <w:rsid w:val="00CD3FE3"/>
    <w:rsid w:val="00CD41DB"/>
    <w:rsid w:val="00CD632D"/>
    <w:rsid w:val="00CD6436"/>
    <w:rsid w:val="00CD7168"/>
    <w:rsid w:val="00CE00D2"/>
    <w:rsid w:val="00CE20B5"/>
    <w:rsid w:val="00CE2219"/>
    <w:rsid w:val="00CE267C"/>
    <w:rsid w:val="00CE3A55"/>
    <w:rsid w:val="00CE3B2D"/>
    <w:rsid w:val="00CE4F9D"/>
    <w:rsid w:val="00CE593C"/>
    <w:rsid w:val="00CE6ED2"/>
    <w:rsid w:val="00CF0119"/>
    <w:rsid w:val="00CF25AF"/>
    <w:rsid w:val="00CF3087"/>
    <w:rsid w:val="00CF389B"/>
    <w:rsid w:val="00CF471F"/>
    <w:rsid w:val="00CF5799"/>
    <w:rsid w:val="00CF5F66"/>
    <w:rsid w:val="00CF6C80"/>
    <w:rsid w:val="00D00B84"/>
    <w:rsid w:val="00D02456"/>
    <w:rsid w:val="00D02712"/>
    <w:rsid w:val="00D028AE"/>
    <w:rsid w:val="00D02BCE"/>
    <w:rsid w:val="00D033B7"/>
    <w:rsid w:val="00D04D8D"/>
    <w:rsid w:val="00D05DC0"/>
    <w:rsid w:val="00D07103"/>
    <w:rsid w:val="00D07A85"/>
    <w:rsid w:val="00D14029"/>
    <w:rsid w:val="00D1794A"/>
    <w:rsid w:val="00D21A71"/>
    <w:rsid w:val="00D21B93"/>
    <w:rsid w:val="00D22B71"/>
    <w:rsid w:val="00D230A2"/>
    <w:rsid w:val="00D23D70"/>
    <w:rsid w:val="00D265EF"/>
    <w:rsid w:val="00D30F6B"/>
    <w:rsid w:val="00D320CE"/>
    <w:rsid w:val="00D3218B"/>
    <w:rsid w:val="00D32721"/>
    <w:rsid w:val="00D34222"/>
    <w:rsid w:val="00D347E6"/>
    <w:rsid w:val="00D34B6D"/>
    <w:rsid w:val="00D37268"/>
    <w:rsid w:val="00D402E1"/>
    <w:rsid w:val="00D40B9E"/>
    <w:rsid w:val="00D40BEA"/>
    <w:rsid w:val="00D41429"/>
    <w:rsid w:val="00D421CC"/>
    <w:rsid w:val="00D42431"/>
    <w:rsid w:val="00D4493C"/>
    <w:rsid w:val="00D44A9D"/>
    <w:rsid w:val="00D45653"/>
    <w:rsid w:val="00D45C88"/>
    <w:rsid w:val="00D50FE9"/>
    <w:rsid w:val="00D5341D"/>
    <w:rsid w:val="00D53A08"/>
    <w:rsid w:val="00D555B9"/>
    <w:rsid w:val="00D556E3"/>
    <w:rsid w:val="00D5592A"/>
    <w:rsid w:val="00D55E0C"/>
    <w:rsid w:val="00D55EA0"/>
    <w:rsid w:val="00D56A55"/>
    <w:rsid w:val="00D56B41"/>
    <w:rsid w:val="00D570EE"/>
    <w:rsid w:val="00D60CAB"/>
    <w:rsid w:val="00D61180"/>
    <w:rsid w:val="00D61395"/>
    <w:rsid w:val="00D61680"/>
    <w:rsid w:val="00D61920"/>
    <w:rsid w:val="00D63CFE"/>
    <w:rsid w:val="00D63D4A"/>
    <w:rsid w:val="00D64A10"/>
    <w:rsid w:val="00D65F00"/>
    <w:rsid w:val="00D67DF3"/>
    <w:rsid w:val="00D709CA"/>
    <w:rsid w:val="00D7253D"/>
    <w:rsid w:val="00D73A17"/>
    <w:rsid w:val="00D7442D"/>
    <w:rsid w:val="00D7442F"/>
    <w:rsid w:val="00D75BA6"/>
    <w:rsid w:val="00D760AD"/>
    <w:rsid w:val="00D76544"/>
    <w:rsid w:val="00D76581"/>
    <w:rsid w:val="00D76C7C"/>
    <w:rsid w:val="00D8052F"/>
    <w:rsid w:val="00D812AD"/>
    <w:rsid w:val="00D84448"/>
    <w:rsid w:val="00D851F9"/>
    <w:rsid w:val="00D85388"/>
    <w:rsid w:val="00D8616E"/>
    <w:rsid w:val="00D86C90"/>
    <w:rsid w:val="00D912B0"/>
    <w:rsid w:val="00D9168C"/>
    <w:rsid w:val="00D94268"/>
    <w:rsid w:val="00D94B71"/>
    <w:rsid w:val="00D9626C"/>
    <w:rsid w:val="00DA0A84"/>
    <w:rsid w:val="00DA0E5F"/>
    <w:rsid w:val="00DA13DB"/>
    <w:rsid w:val="00DA1A51"/>
    <w:rsid w:val="00DA357F"/>
    <w:rsid w:val="00DA4620"/>
    <w:rsid w:val="00DA5144"/>
    <w:rsid w:val="00DA5CF2"/>
    <w:rsid w:val="00DA6869"/>
    <w:rsid w:val="00DB26CF"/>
    <w:rsid w:val="00DB3D15"/>
    <w:rsid w:val="00DB50CC"/>
    <w:rsid w:val="00DB5E3D"/>
    <w:rsid w:val="00DB6C41"/>
    <w:rsid w:val="00DB6CBC"/>
    <w:rsid w:val="00DB6F1F"/>
    <w:rsid w:val="00DB711D"/>
    <w:rsid w:val="00DB72E3"/>
    <w:rsid w:val="00DC0F3C"/>
    <w:rsid w:val="00DC222A"/>
    <w:rsid w:val="00DC22CA"/>
    <w:rsid w:val="00DC230C"/>
    <w:rsid w:val="00DC274E"/>
    <w:rsid w:val="00DC2BD3"/>
    <w:rsid w:val="00DC428E"/>
    <w:rsid w:val="00DC4DF0"/>
    <w:rsid w:val="00DC51A5"/>
    <w:rsid w:val="00DC5CD1"/>
    <w:rsid w:val="00DC5E36"/>
    <w:rsid w:val="00DC61C5"/>
    <w:rsid w:val="00DC61CD"/>
    <w:rsid w:val="00DD042F"/>
    <w:rsid w:val="00DD0444"/>
    <w:rsid w:val="00DD0B8C"/>
    <w:rsid w:val="00DD2E58"/>
    <w:rsid w:val="00DD42AE"/>
    <w:rsid w:val="00DD5610"/>
    <w:rsid w:val="00DD6870"/>
    <w:rsid w:val="00DD7715"/>
    <w:rsid w:val="00DE05E6"/>
    <w:rsid w:val="00DE14F5"/>
    <w:rsid w:val="00DE2B4B"/>
    <w:rsid w:val="00DE2D6B"/>
    <w:rsid w:val="00DE348B"/>
    <w:rsid w:val="00DE37CF"/>
    <w:rsid w:val="00DE52A3"/>
    <w:rsid w:val="00DE63AB"/>
    <w:rsid w:val="00DE6A38"/>
    <w:rsid w:val="00DE7DD3"/>
    <w:rsid w:val="00DF044D"/>
    <w:rsid w:val="00DF0966"/>
    <w:rsid w:val="00DF0C73"/>
    <w:rsid w:val="00DF1F75"/>
    <w:rsid w:val="00DF227B"/>
    <w:rsid w:val="00DF2B7A"/>
    <w:rsid w:val="00DF3F82"/>
    <w:rsid w:val="00DF4A3A"/>
    <w:rsid w:val="00DF6F03"/>
    <w:rsid w:val="00DF70FB"/>
    <w:rsid w:val="00DF756C"/>
    <w:rsid w:val="00DF75FE"/>
    <w:rsid w:val="00DF780D"/>
    <w:rsid w:val="00E002E0"/>
    <w:rsid w:val="00E00F1F"/>
    <w:rsid w:val="00E03734"/>
    <w:rsid w:val="00E0531E"/>
    <w:rsid w:val="00E05B5E"/>
    <w:rsid w:val="00E0685B"/>
    <w:rsid w:val="00E14005"/>
    <w:rsid w:val="00E161C0"/>
    <w:rsid w:val="00E21B6B"/>
    <w:rsid w:val="00E21CD1"/>
    <w:rsid w:val="00E21F43"/>
    <w:rsid w:val="00E22A93"/>
    <w:rsid w:val="00E23850"/>
    <w:rsid w:val="00E2424A"/>
    <w:rsid w:val="00E24595"/>
    <w:rsid w:val="00E25DD3"/>
    <w:rsid w:val="00E26CA9"/>
    <w:rsid w:val="00E2759A"/>
    <w:rsid w:val="00E309D9"/>
    <w:rsid w:val="00E30C1A"/>
    <w:rsid w:val="00E330E4"/>
    <w:rsid w:val="00E35822"/>
    <w:rsid w:val="00E4180B"/>
    <w:rsid w:val="00E42605"/>
    <w:rsid w:val="00E42695"/>
    <w:rsid w:val="00E4574C"/>
    <w:rsid w:val="00E45D23"/>
    <w:rsid w:val="00E46347"/>
    <w:rsid w:val="00E465EA"/>
    <w:rsid w:val="00E46EC1"/>
    <w:rsid w:val="00E46F6F"/>
    <w:rsid w:val="00E47619"/>
    <w:rsid w:val="00E4784E"/>
    <w:rsid w:val="00E47992"/>
    <w:rsid w:val="00E511D9"/>
    <w:rsid w:val="00E513B3"/>
    <w:rsid w:val="00E541C6"/>
    <w:rsid w:val="00E551D9"/>
    <w:rsid w:val="00E560EB"/>
    <w:rsid w:val="00E5711A"/>
    <w:rsid w:val="00E57AC8"/>
    <w:rsid w:val="00E6166E"/>
    <w:rsid w:val="00E62504"/>
    <w:rsid w:val="00E62D2A"/>
    <w:rsid w:val="00E63AFE"/>
    <w:rsid w:val="00E64F8D"/>
    <w:rsid w:val="00E65C07"/>
    <w:rsid w:val="00E6653F"/>
    <w:rsid w:val="00E66867"/>
    <w:rsid w:val="00E672F9"/>
    <w:rsid w:val="00E7169C"/>
    <w:rsid w:val="00E722F8"/>
    <w:rsid w:val="00E725EF"/>
    <w:rsid w:val="00E728B9"/>
    <w:rsid w:val="00E73109"/>
    <w:rsid w:val="00E734C7"/>
    <w:rsid w:val="00E73AB8"/>
    <w:rsid w:val="00E73E56"/>
    <w:rsid w:val="00E74794"/>
    <w:rsid w:val="00E747BE"/>
    <w:rsid w:val="00E770AE"/>
    <w:rsid w:val="00E80692"/>
    <w:rsid w:val="00E80980"/>
    <w:rsid w:val="00E80A0A"/>
    <w:rsid w:val="00E81B99"/>
    <w:rsid w:val="00E81D1D"/>
    <w:rsid w:val="00E81E13"/>
    <w:rsid w:val="00E8268A"/>
    <w:rsid w:val="00E82C20"/>
    <w:rsid w:val="00E85B42"/>
    <w:rsid w:val="00E864E2"/>
    <w:rsid w:val="00E86D83"/>
    <w:rsid w:val="00E9124A"/>
    <w:rsid w:val="00E91F2F"/>
    <w:rsid w:val="00E92A3E"/>
    <w:rsid w:val="00E941BC"/>
    <w:rsid w:val="00E96782"/>
    <w:rsid w:val="00E971CE"/>
    <w:rsid w:val="00E972FF"/>
    <w:rsid w:val="00EA0B58"/>
    <w:rsid w:val="00EA0D64"/>
    <w:rsid w:val="00EA3084"/>
    <w:rsid w:val="00EA45F1"/>
    <w:rsid w:val="00EA724A"/>
    <w:rsid w:val="00EA72B6"/>
    <w:rsid w:val="00EA752B"/>
    <w:rsid w:val="00EB088B"/>
    <w:rsid w:val="00EB1510"/>
    <w:rsid w:val="00EB2686"/>
    <w:rsid w:val="00EB36D2"/>
    <w:rsid w:val="00EB36E2"/>
    <w:rsid w:val="00EB43D5"/>
    <w:rsid w:val="00EB44A1"/>
    <w:rsid w:val="00EB4669"/>
    <w:rsid w:val="00EB5E22"/>
    <w:rsid w:val="00EB7F4D"/>
    <w:rsid w:val="00EBAB97"/>
    <w:rsid w:val="00EC0797"/>
    <w:rsid w:val="00EC4541"/>
    <w:rsid w:val="00EC45A2"/>
    <w:rsid w:val="00EC782E"/>
    <w:rsid w:val="00EC799C"/>
    <w:rsid w:val="00ED0D87"/>
    <w:rsid w:val="00ED1255"/>
    <w:rsid w:val="00ED158A"/>
    <w:rsid w:val="00ED44E2"/>
    <w:rsid w:val="00ED4C1C"/>
    <w:rsid w:val="00ED61EE"/>
    <w:rsid w:val="00ED7259"/>
    <w:rsid w:val="00ED7A0C"/>
    <w:rsid w:val="00EE0098"/>
    <w:rsid w:val="00EE0361"/>
    <w:rsid w:val="00EE0CCA"/>
    <w:rsid w:val="00EE0F03"/>
    <w:rsid w:val="00EE16ED"/>
    <w:rsid w:val="00EE6AD6"/>
    <w:rsid w:val="00EE7999"/>
    <w:rsid w:val="00EF0190"/>
    <w:rsid w:val="00EF03AF"/>
    <w:rsid w:val="00EF0A92"/>
    <w:rsid w:val="00EF0DE3"/>
    <w:rsid w:val="00EF2860"/>
    <w:rsid w:val="00EF290B"/>
    <w:rsid w:val="00EF3CAE"/>
    <w:rsid w:val="00EF4011"/>
    <w:rsid w:val="00EF5BB2"/>
    <w:rsid w:val="00EF5EF7"/>
    <w:rsid w:val="00EF7233"/>
    <w:rsid w:val="00F00070"/>
    <w:rsid w:val="00F04BC8"/>
    <w:rsid w:val="00F04F23"/>
    <w:rsid w:val="00F04F97"/>
    <w:rsid w:val="00F0552B"/>
    <w:rsid w:val="00F10239"/>
    <w:rsid w:val="00F114EC"/>
    <w:rsid w:val="00F11705"/>
    <w:rsid w:val="00F11832"/>
    <w:rsid w:val="00F11EA1"/>
    <w:rsid w:val="00F12831"/>
    <w:rsid w:val="00F12FF7"/>
    <w:rsid w:val="00F131F3"/>
    <w:rsid w:val="00F13E81"/>
    <w:rsid w:val="00F1486E"/>
    <w:rsid w:val="00F15B30"/>
    <w:rsid w:val="00F161A7"/>
    <w:rsid w:val="00F16A67"/>
    <w:rsid w:val="00F17E64"/>
    <w:rsid w:val="00F2137A"/>
    <w:rsid w:val="00F218E8"/>
    <w:rsid w:val="00F228C4"/>
    <w:rsid w:val="00F22A80"/>
    <w:rsid w:val="00F2337D"/>
    <w:rsid w:val="00F243EA"/>
    <w:rsid w:val="00F24E77"/>
    <w:rsid w:val="00F250CC"/>
    <w:rsid w:val="00F259D1"/>
    <w:rsid w:val="00F259DB"/>
    <w:rsid w:val="00F25A4C"/>
    <w:rsid w:val="00F25D4B"/>
    <w:rsid w:val="00F264A5"/>
    <w:rsid w:val="00F308F9"/>
    <w:rsid w:val="00F313D2"/>
    <w:rsid w:val="00F314E8"/>
    <w:rsid w:val="00F31AC2"/>
    <w:rsid w:val="00F332CF"/>
    <w:rsid w:val="00F34A4E"/>
    <w:rsid w:val="00F34C08"/>
    <w:rsid w:val="00F35E8E"/>
    <w:rsid w:val="00F376D3"/>
    <w:rsid w:val="00F37E47"/>
    <w:rsid w:val="00F41650"/>
    <w:rsid w:val="00F4288A"/>
    <w:rsid w:val="00F431F5"/>
    <w:rsid w:val="00F44C8F"/>
    <w:rsid w:val="00F44E2D"/>
    <w:rsid w:val="00F4557B"/>
    <w:rsid w:val="00F45639"/>
    <w:rsid w:val="00F45ACF"/>
    <w:rsid w:val="00F466CF"/>
    <w:rsid w:val="00F474FD"/>
    <w:rsid w:val="00F50C42"/>
    <w:rsid w:val="00F51E47"/>
    <w:rsid w:val="00F5228A"/>
    <w:rsid w:val="00F52C7B"/>
    <w:rsid w:val="00F536B1"/>
    <w:rsid w:val="00F53BB4"/>
    <w:rsid w:val="00F55BE3"/>
    <w:rsid w:val="00F56B8B"/>
    <w:rsid w:val="00F603DE"/>
    <w:rsid w:val="00F649D6"/>
    <w:rsid w:val="00F64AEA"/>
    <w:rsid w:val="00F6514B"/>
    <w:rsid w:val="00F65F03"/>
    <w:rsid w:val="00F667ED"/>
    <w:rsid w:val="00F670A2"/>
    <w:rsid w:val="00F67C9B"/>
    <w:rsid w:val="00F71AB4"/>
    <w:rsid w:val="00F71F38"/>
    <w:rsid w:val="00F72EA3"/>
    <w:rsid w:val="00F7362E"/>
    <w:rsid w:val="00F73C98"/>
    <w:rsid w:val="00F74000"/>
    <w:rsid w:val="00F76627"/>
    <w:rsid w:val="00F7746D"/>
    <w:rsid w:val="00F77E1F"/>
    <w:rsid w:val="00F83C31"/>
    <w:rsid w:val="00F83D83"/>
    <w:rsid w:val="00F845F2"/>
    <w:rsid w:val="00F8521E"/>
    <w:rsid w:val="00F87C02"/>
    <w:rsid w:val="00F87E4F"/>
    <w:rsid w:val="00F8FBC6"/>
    <w:rsid w:val="00F90B61"/>
    <w:rsid w:val="00F90E73"/>
    <w:rsid w:val="00F91C48"/>
    <w:rsid w:val="00F933BE"/>
    <w:rsid w:val="00F942DD"/>
    <w:rsid w:val="00F943F4"/>
    <w:rsid w:val="00F96F7A"/>
    <w:rsid w:val="00F974FE"/>
    <w:rsid w:val="00F97C78"/>
    <w:rsid w:val="00FA1739"/>
    <w:rsid w:val="00FA1A1F"/>
    <w:rsid w:val="00FA2832"/>
    <w:rsid w:val="00FA30CF"/>
    <w:rsid w:val="00FA3F7E"/>
    <w:rsid w:val="00FA40E1"/>
    <w:rsid w:val="00FA44CC"/>
    <w:rsid w:val="00FA491A"/>
    <w:rsid w:val="00FA5405"/>
    <w:rsid w:val="00FA7186"/>
    <w:rsid w:val="00FB2CB2"/>
    <w:rsid w:val="00FB2FD9"/>
    <w:rsid w:val="00FB30F0"/>
    <w:rsid w:val="00FB3686"/>
    <w:rsid w:val="00FB4231"/>
    <w:rsid w:val="00FB4982"/>
    <w:rsid w:val="00FB4FD9"/>
    <w:rsid w:val="00FB56C3"/>
    <w:rsid w:val="00FB5B95"/>
    <w:rsid w:val="00FB6FD9"/>
    <w:rsid w:val="00FC2C20"/>
    <w:rsid w:val="00FC30DC"/>
    <w:rsid w:val="00FC445C"/>
    <w:rsid w:val="00FC5E87"/>
    <w:rsid w:val="00FC6348"/>
    <w:rsid w:val="00FC6502"/>
    <w:rsid w:val="00FD0CB9"/>
    <w:rsid w:val="00FD1585"/>
    <w:rsid w:val="00FD1887"/>
    <w:rsid w:val="00FD21C0"/>
    <w:rsid w:val="00FD2338"/>
    <w:rsid w:val="00FD3186"/>
    <w:rsid w:val="00FD5711"/>
    <w:rsid w:val="00FD68A5"/>
    <w:rsid w:val="00FD6CDB"/>
    <w:rsid w:val="00FE0BCD"/>
    <w:rsid w:val="00FE0D2E"/>
    <w:rsid w:val="00FE48FF"/>
    <w:rsid w:val="00FE4999"/>
    <w:rsid w:val="00FE57D6"/>
    <w:rsid w:val="00FE5FC9"/>
    <w:rsid w:val="00FE625F"/>
    <w:rsid w:val="00FE775F"/>
    <w:rsid w:val="00FF0C23"/>
    <w:rsid w:val="00FF1E3A"/>
    <w:rsid w:val="00FF3A2F"/>
    <w:rsid w:val="00FF3DD5"/>
    <w:rsid w:val="00FF3E03"/>
    <w:rsid w:val="00FF5583"/>
    <w:rsid w:val="00FF5729"/>
    <w:rsid w:val="00FF5EB3"/>
    <w:rsid w:val="00FF601F"/>
    <w:rsid w:val="00FF6A7F"/>
    <w:rsid w:val="010B4DF8"/>
    <w:rsid w:val="010DC66B"/>
    <w:rsid w:val="0111C852"/>
    <w:rsid w:val="0116FF55"/>
    <w:rsid w:val="0117B4CA"/>
    <w:rsid w:val="011A4719"/>
    <w:rsid w:val="0121A82F"/>
    <w:rsid w:val="01433CFD"/>
    <w:rsid w:val="014452AF"/>
    <w:rsid w:val="016A9696"/>
    <w:rsid w:val="016FE650"/>
    <w:rsid w:val="017BE39E"/>
    <w:rsid w:val="0194CC94"/>
    <w:rsid w:val="01C89A8D"/>
    <w:rsid w:val="01D0325C"/>
    <w:rsid w:val="01E13BB2"/>
    <w:rsid w:val="01F5B617"/>
    <w:rsid w:val="01F9B44E"/>
    <w:rsid w:val="02001C8D"/>
    <w:rsid w:val="02081DAF"/>
    <w:rsid w:val="020B2D9A"/>
    <w:rsid w:val="020E39EE"/>
    <w:rsid w:val="02164444"/>
    <w:rsid w:val="021C8F10"/>
    <w:rsid w:val="0239216F"/>
    <w:rsid w:val="023CC43A"/>
    <w:rsid w:val="02422AA4"/>
    <w:rsid w:val="025D107D"/>
    <w:rsid w:val="02622C49"/>
    <w:rsid w:val="026C972E"/>
    <w:rsid w:val="0285D3A8"/>
    <w:rsid w:val="02B8C9A3"/>
    <w:rsid w:val="02CC223B"/>
    <w:rsid w:val="02D1F0ED"/>
    <w:rsid w:val="02F5653B"/>
    <w:rsid w:val="02F87035"/>
    <w:rsid w:val="02FFB78B"/>
    <w:rsid w:val="0303211B"/>
    <w:rsid w:val="03052D7D"/>
    <w:rsid w:val="03125AE3"/>
    <w:rsid w:val="03206710"/>
    <w:rsid w:val="0320C3FD"/>
    <w:rsid w:val="035DB918"/>
    <w:rsid w:val="0366661C"/>
    <w:rsid w:val="03681CB8"/>
    <w:rsid w:val="0372C0FD"/>
    <w:rsid w:val="037D94EB"/>
    <w:rsid w:val="03804523"/>
    <w:rsid w:val="03A4D42F"/>
    <w:rsid w:val="03EC1204"/>
    <w:rsid w:val="03ECCC46"/>
    <w:rsid w:val="0414063D"/>
    <w:rsid w:val="041B3B98"/>
    <w:rsid w:val="04245093"/>
    <w:rsid w:val="0449C441"/>
    <w:rsid w:val="045CD7BB"/>
    <w:rsid w:val="047871A8"/>
    <w:rsid w:val="0484282B"/>
    <w:rsid w:val="048ED55A"/>
    <w:rsid w:val="04956360"/>
    <w:rsid w:val="049FA4CA"/>
    <w:rsid w:val="04D2A3C0"/>
    <w:rsid w:val="04D3CAB5"/>
    <w:rsid w:val="04E378C1"/>
    <w:rsid w:val="050DB92E"/>
    <w:rsid w:val="050DF177"/>
    <w:rsid w:val="0515B618"/>
    <w:rsid w:val="055A2848"/>
    <w:rsid w:val="0594DE8C"/>
    <w:rsid w:val="059D8045"/>
    <w:rsid w:val="05BF5307"/>
    <w:rsid w:val="05C725C7"/>
    <w:rsid w:val="05EF0938"/>
    <w:rsid w:val="05FDE3F0"/>
    <w:rsid w:val="05FE7D27"/>
    <w:rsid w:val="0609EA13"/>
    <w:rsid w:val="0615491B"/>
    <w:rsid w:val="063F2940"/>
    <w:rsid w:val="06407DD3"/>
    <w:rsid w:val="064C2116"/>
    <w:rsid w:val="06564E4C"/>
    <w:rsid w:val="06600FA9"/>
    <w:rsid w:val="0663FFCA"/>
    <w:rsid w:val="06919679"/>
    <w:rsid w:val="0693C1AD"/>
    <w:rsid w:val="069BF2D7"/>
    <w:rsid w:val="069F8F18"/>
    <w:rsid w:val="06C236CF"/>
    <w:rsid w:val="06D9A162"/>
    <w:rsid w:val="06F42F00"/>
    <w:rsid w:val="071C0BDE"/>
    <w:rsid w:val="072248C9"/>
    <w:rsid w:val="074E2F3B"/>
    <w:rsid w:val="07559A3B"/>
    <w:rsid w:val="075A7549"/>
    <w:rsid w:val="0762661F"/>
    <w:rsid w:val="076CE54B"/>
    <w:rsid w:val="0778FE4E"/>
    <w:rsid w:val="0790B628"/>
    <w:rsid w:val="07B8204D"/>
    <w:rsid w:val="07CCDFA0"/>
    <w:rsid w:val="07DBCA87"/>
    <w:rsid w:val="07EBE8D9"/>
    <w:rsid w:val="07FEDDD8"/>
    <w:rsid w:val="082DE57D"/>
    <w:rsid w:val="08363F1A"/>
    <w:rsid w:val="084689A4"/>
    <w:rsid w:val="0847AE2E"/>
    <w:rsid w:val="0862B21F"/>
    <w:rsid w:val="0867BF68"/>
    <w:rsid w:val="086CF1BE"/>
    <w:rsid w:val="0871B305"/>
    <w:rsid w:val="08A0B38A"/>
    <w:rsid w:val="08A61EDA"/>
    <w:rsid w:val="08CE1599"/>
    <w:rsid w:val="08DA91E3"/>
    <w:rsid w:val="08DF4545"/>
    <w:rsid w:val="090488D6"/>
    <w:rsid w:val="0905B753"/>
    <w:rsid w:val="0919F388"/>
    <w:rsid w:val="0922CCC4"/>
    <w:rsid w:val="09256696"/>
    <w:rsid w:val="09281B8D"/>
    <w:rsid w:val="09753658"/>
    <w:rsid w:val="09859EE4"/>
    <w:rsid w:val="09C1B454"/>
    <w:rsid w:val="09E79B4E"/>
    <w:rsid w:val="09EF1513"/>
    <w:rsid w:val="0A2D8848"/>
    <w:rsid w:val="0A2DCFC0"/>
    <w:rsid w:val="0A30F7AA"/>
    <w:rsid w:val="0A490F73"/>
    <w:rsid w:val="0A61D272"/>
    <w:rsid w:val="0A8E75A3"/>
    <w:rsid w:val="0A9D9F04"/>
    <w:rsid w:val="0AA503B8"/>
    <w:rsid w:val="0ACAC517"/>
    <w:rsid w:val="0ACEAD60"/>
    <w:rsid w:val="0AD5DE65"/>
    <w:rsid w:val="0AE63F92"/>
    <w:rsid w:val="0AF9FEDD"/>
    <w:rsid w:val="0B15E122"/>
    <w:rsid w:val="0B252992"/>
    <w:rsid w:val="0B275E3B"/>
    <w:rsid w:val="0B3FA514"/>
    <w:rsid w:val="0B4927CC"/>
    <w:rsid w:val="0B67FFE3"/>
    <w:rsid w:val="0B7ECF57"/>
    <w:rsid w:val="0B811A6B"/>
    <w:rsid w:val="0B85765A"/>
    <w:rsid w:val="0BC24919"/>
    <w:rsid w:val="0BE4722D"/>
    <w:rsid w:val="0BE6D659"/>
    <w:rsid w:val="0C0523CF"/>
    <w:rsid w:val="0C16EBF1"/>
    <w:rsid w:val="0C238BC7"/>
    <w:rsid w:val="0C32CEEC"/>
    <w:rsid w:val="0C4A7EDC"/>
    <w:rsid w:val="0C717600"/>
    <w:rsid w:val="0C7D6D55"/>
    <w:rsid w:val="0C99DD77"/>
    <w:rsid w:val="0CA5D219"/>
    <w:rsid w:val="0CB1E6CF"/>
    <w:rsid w:val="0CCDB886"/>
    <w:rsid w:val="0CDBF7DE"/>
    <w:rsid w:val="0CEA5496"/>
    <w:rsid w:val="0D144C87"/>
    <w:rsid w:val="0D2388A0"/>
    <w:rsid w:val="0D292EC7"/>
    <w:rsid w:val="0D31DF63"/>
    <w:rsid w:val="0D34B765"/>
    <w:rsid w:val="0D3642E7"/>
    <w:rsid w:val="0D39A817"/>
    <w:rsid w:val="0D67BA18"/>
    <w:rsid w:val="0D6A9DAF"/>
    <w:rsid w:val="0D6D5E48"/>
    <w:rsid w:val="0D7D3723"/>
    <w:rsid w:val="0D983F22"/>
    <w:rsid w:val="0DA5E948"/>
    <w:rsid w:val="0DB1EBCB"/>
    <w:rsid w:val="0DC01B98"/>
    <w:rsid w:val="0E084FAB"/>
    <w:rsid w:val="0E173431"/>
    <w:rsid w:val="0E17A468"/>
    <w:rsid w:val="0E1BBDA9"/>
    <w:rsid w:val="0E3A6D2E"/>
    <w:rsid w:val="0E505B00"/>
    <w:rsid w:val="0E55A5A2"/>
    <w:rsid w:val="0E5D2F55"/>
    <w:rsid w:val="0E94EE73"/>
    <w:rsid w:val="0EADED85"/>
    <w:rsid w:val="0EB0155F"/>
    <w:rsid w:val="0EB5DEC7"/>
    <w:rsid w:val="0ECC802F"/>
    <w:rsid w:val="0ED4A922"/>
    <w:rsid w:val="0EDD84BF"/>
    <w:rsid w:val="0EE46D01"/>
    <w:rsid w:val="0F15D19B"/>
    <w:rsid w:val="0F242663"/>
    <w:rsid w:val="0F2AC1EA"/>
    <w:rsid w:val="0F2C44EE"/>
    <w:rsid w:val="0F31E950"/>
    <w:rsid w:val="0F66A36D"/>
    <w:rsid w:val="0F69DBC2"/>
    <w:rsid w:val="0F70CED6"/>
    <w:rsid w:val="0F76397F"/>
    <w:rsid w:val="0F7B07A4"/>
    <w:rsid w:val="0F84DBC8"/>
    <w:rsid w:val="0F873C7D"/>
    <w:rsid w:val="0FA593EF"/>
    <w:rsid w:val="0FB94761"/>
    <w:rsid w:val="0FBDE631"/>
    <w:rsid w:val="0FCAFD66"/>
    <w:rsid w:val="0FD9D264"/>
    <w:rsid w:val="0FDB55D1"/>
    <w:rsid w:val="0FDEA3D7"/>
    <w:rsid w:val="0FEA2F4A"/>
    <w:rsid w:val="0FEE2345"/>
    <w:rsid w:val="1011CEBB"/>
    <w:rsid w:val="103B2D1A"/>
    <w:rsid w:val="105C6CEA"/>
    <w:rsid w:val="10764638"/>
    <w:rsid w:val="107A4C14"/>
    <w:rsid w:val="1085AEAE"/>
    <w:rsid w:val="109F954C"/>
    <w:rsid w:val="10C6CEC8"/>
    <w:rsid w:val="10CABA6B"/>
    <w:rsid w:val="10CF44D8"/>
    <w:rsid w:val="10D67F8B"/>
    <w:rsid w:val="10FCE91F"/>
    <w:rsid w:val="11328BF3"/>
    <w:rsid w:val="113AB7CD"/>
    <w:rsid w:val="113AD666"/>
    <w:rsid w:val="1146A54A"/>
    <w:rsid w:val="1156C54C"/>
    <w:rsid w:val="11768AA4"/>
    <w:rsid w:val="1177E289"/>
    <w:rsid w:val="1183B5CA"/>
    <w:rsid w:val="11977883"/>
    <w:rsid w:val="119F53B1"/>
    <w:rsid w:val="11BE394B"/>
    <w:rsid w:val="11E34330"/>
    <w:rsid w:val="120E0368"/>
    <w:rsid w:val="123607D2"/>
    <w:rsid w:val="125F0CC8"/>
    <w:rsid w:val="1283263D"/>
    <w:rsid w:val="1295B96C"/>
    <w:rsid w:val="129C9054"/>
    <w:rsid w:val="129E8126"/>
    <w:rsid w:val="12AE9CED"/>
    <w:rsid w:val="12BBE9A7"/>
    <w:rsid w:val="12EB98FD"/>
    <w:rsid w:val="12F8268F"/>
    <w:rsid w:val="13072448"/>
    <w:rsid w:val="13096696"/>
    <w:rsid w:val="132D68C1"/>
    <w:rsid w:val="13540B43"/>
    <w:rsid w:val="135F1807"/>
    <w:rsid w:val="1379645C"/>
    <w:rsid w:val="137B4600"/>
    <w:rsid w:val="138A863F"/>
    <w:rsid w:val="13B5AC28"/>
    <w:rsid w:val="13B9FED3"/>
    <w:rsid w:val="13C611D3"/>
    <w:rsid w:val="13F93022"/>
    <w:rsid w:val="1416B264"/>
    <w:rsid w:val="1421002C"/>
    <w:rsid w:val="142403B5"/>
    <w:rsid w:val="1426A00C"/>
    <w:rsid w:val="143F6E9B"/>
    <w:rsid w:val="1441B0A2"/>
    <w:rsid w:val="144B636B"/>
    <w:rsid w:val="14508C5F"/>
    <w:rsid w:val="145DF880"/>
    <w:rsid w:val="149BB1A7"/>
    <w:rsid w:val="149C59DF"/>
    <w:rsid w:val="14B11065"/>
    <w:rsid w:val="14C6312D"/>
    <w:rsid w:val="14DC5E70"/>
    <w:rsid w:val="14E9AE21"/>
    <w:rsid w:val="14F30E39"/>
    <w:rsid w:val="14F5CD2E"/>
    <w:rsid w:val="15267816"/>
    <w:rsid w:val="152A58D7"/>
    <w:rsid w:val="15478E5D"/>
    <w:rsid w:val="154B33E9"/>
    <w:rsid w:val="1552BFB5"/>
    <w:rsid w:val="1562D7C3"/>
    <w:rsid w:val="1589C5C2"/>
    <w:rsid w:val="15923DAB"/>
    <w:rsid w:val="15A7DC6F"/>
    <w:rsid w:val="15AAEF81"/>
    <w:rsid w:val="15C428B5"/>
    <w:rsid w:val="15C61EEE"/>
    <w:rsid w:val="15C6AE3D"/>
    <w:rsid w:val="15DB0A28"/>
    <w:rsid w:val="15F04389"/>
    <w:rsid w:val="15F196D1"/>
    <w:rsid w:val="1620D0A1"/>
    <w:rsid w:val="163DAFCD"/>
    <w:rsid w:val="164DF4B7"/>
    <w:rsid w:val="1658264B"/>
    <w:rsid w:val="165DEF3A"/>
    <w:rsid w:val="166AAE93"/>
    <w:rsid w:val="166DCE0F"/>
    <w:rsid w:val="1678EEE5"/>
    <w:rsid w:val="16A18BC7"/>
    <w:rsid w:val="16ADAC22"/>
    <w:rsid w:val="16B6F9E5"/>
    <w:rsid w:val="16BA3283"/>
    <w:rsid w:val="16C819A9"/>
    <w:rsid w:val="16EF094D"/>
    <w:rsid w:val="16EF9794"/>
    <w:rsid w:val="17010E88"/>
    <w:rsid w:val="170627D2"/>
    <w:rsid w:val="171BDF57"/>
    <w:rsid w:val="1733CF81"/>
    <w:rsid w:val="1739F425"/>
    <w:rsid w:val="176246ED"/>
    <w:rsid w:val="177C1B5B"/>
    <w:rsid w:val="17897571"/>
    <w:rsid w:val="178B118C"/>
    <w:rsid w:val="17901B0F"/>
    <w:rsid w:val="17AD614A"/>
    <w:rsid w:val="17BB61EF"/>
    <w:rsid w:val="17CEF781"/>
    <w:rsid w:val="17D668CE"/>
    <w:rsid w:val="17D7A787"/>
    <w:rsid w:val="17EAEB07"/>
    <w:rsid w:val="17EFE890"/>
    <w:rsid w:val="180423F7"/>
    <w:rsid w:val="181203F8"/>
    <w:rsid w:val="181615C3"/>
    <w:rsid w:val="181B2AEB"/>
    <w:rsid w:val="182E3785"/>
    <w:rsid w:val="18356271"/>
    <w:rsid w:val="184EA7C9"/>
    <w:rsid w:val="18594035"/>
    <w:rsid w:val="18823C32"/>
    <w:rsid w:val="189D651F"/>
    <w:rsid w:val="18B9E47B"/>
    <w:rsid w:val="18F8357F"/>
    <w:rsid w:val="18FEC3AE"/>
    <w:rsid w:val="19198B87"/>
    <w:rsid w:val="1938D2A6"/>
    <w:rsid w:val="1959CE79"/>
    <w:rsid w:val="195D0EBB"/>
    <w:rsid w:val="19602A48"/>
    <w:rsid w:val="19606645"/>
    <w:rsid w:val="1966BBA3"/>
    <w:rsid w:val="1975BF2E"/>
    <w:rsid w:val="1975F785"/>
    <w:rsid w:val="1984A942"/>
    <w:rsid w:val="19B1DC90"/>
    <w:rsid w:val="19BF58D5"/>
    <w:rsid w:val="19CC5CAE"/>
    <w:rsid w:val="19CEADC9"/>
    <w:rsid w:val="19D3F84D"/>
    <w:rsid w:val="19D7C186"/>
    <w:rsid w:val="19D7FE4C"/>
    <w:rsid w:val="19F7EE27"/>
    <w:rsid w:val="19FD7C42"/>
    <w:rsid w:val="1A04D2A3"/>
    <w:rsid w:val="1A09B023"/>
    <w:rsid w:val="1A0A1C2B"/>
    <w:rsid w:val="1A0AD1A7"/>
    <w:rsid w:val="1A12745D"/>
    <w:rsid w:val="1A129DF7"/>
    <w:rsid w:val="1A17EC5D"/>
    <w:rsid w:val="1A1D1C78"/>
    <w:rsid w:val="1A25D440"/>
    <w:rsid w:val="1A6A919A"/>
    <w:rsid w:val="1A8760D1"/>
    <w:rsid w:val="1A9BB69D"/>
    <w:rsid w:val="1AAE05C5"/>
    <w:rsid w:val="1AB5D927"/>
    <w:rsid w:val="1AC26323"/>
    <w:rsid w:val="1AF2F4C0"/>
    <w:rsid w:val="1B05A496"/>
    <w:rsid w:val="1B073426"/>
    <w:rsid w:val="1B15EDA5"/>
    <w:rsid w:val="1B367D9D"/>
    <w:rsid w:val="1B44EB9D"/>
    <w:rsid w:val="1B55D592"/>
    <w:rsid w:val="1B651E3D"/>
    <w:rsid w:val="1B84BBC9"/>
    <w:rsid w:val="1B8BD393"/>
    <w:rsid w:val="1B8C71B5"/>
    <w:rsid w:val="1B8ED544"/>
    <w:rsid w:val="1B90ADD2"/>
    <w:rsid w:val="1BBF9498"/>
    <w:rsid w:val="1BD086B8"/>
    <w:rsid w:val="1BDA2B10"/>
    <w:rsid w:val="1BDC3418"/>
    <w:rsid w:val="1BDD1A82"/>
    <w:rsid w:val="1BDE4041"/>
    <w:rsid w:val="1BF0B163"/>
    <w:rsid w:val="1C02F918"/>
    <w:rsid w:val="1C2B0324"/>
    <w:rsid w:val="1C45E3D0"/>
    <w:rsid w:val="1C4C2B16"/>
    <w:rsid w:val="1C5E5319"/>
    <w:rsid w:val="1C673AB1"/>
    <w:rsid w:val="1C7BC3DD"/>
    <w:rsid w:val="1C864D85"/>
    <w:rsid w:val="1C8D3B5A"/>
    <w:rsid w:val="1C94F191"/>
    <w:rsid w:val="1C9D6882"/>
    <w:rsid w:val="1CB3A621"/>
    <w:rsid w:val="1CB51710"/>
    <w:rsid w:val="1CBC49A0"/>
    <w:rsid w:val="1CF1D4DC"/>
    <w:rsid w:val="1D1374B9"/>
    <w:rsid w:val="1D7CA57D"/>
    <w:rsid w:val="1D85B42C"/>
    <w:rsid w:val="1D90AFF2"/>
    <w:rsid w:val="1D92CA7A"/>
    <w:rsid w:val="1D947E1A"/>
    <w:rsid w:val="1DB842AF"/>
    <w:rsid w:val="1DD57383"/>
    <w:rsid w:val="1DE659EA"/>
    <w:rsid w:val="1DF7699E"/>
    <w:rsid w:val="1E3A538F"/>
    <w:rsid w:val="1E4F149F"/>
    <w:rsid w:val="1E797A97"/>
    <w:rsid w:val="1E9A2383"/>
    <w:rsid w:val="1EA12107"/>
    <w:rsid w:val="1EA88584"/>
    <w:rsid w:val="1EAC1A08"/>
    <w:rsid w:val="1EAD0DD8"/>
    <w:rsid w:val="1EB05506"/>
    <w:rsid w:val="1EB14382"/>
    <w:rsid w:val="1EBFD16D"/>
    <w:rsid w:val="1EC02461"/>
    <w:rsid w:val="1EC69677"/>
    <w:rsid w:val="1ECAA32C"/>
    <w:rsid w:val="1F1B488D"/>
    <w:rsid w:val="1F1F3667"/>
    <w:rsid w:val="1F2B8C36"/>
    <w:rsid w:val="1F4DEAD8"/>
    <w:rsid w:val="1F73132A"/>
    <w:rsid w:val="1F9FA0DF"/>
    <w:rsid w:val="1FACBD4C"/>
    <w:rsid w:val="1FAD9DCF"/>
    <w:rsid w:val="1FC2C9E1"/>
    <w:rsid w:val="1FD43C93"/>
    <w:rsid w:val="1FDC2C03"/>
    <w:rsid w:val="1FE0B68A"/>
    <w:rsid w:val="1FE0FC85"/>
    <w:rsid w:val="1FE489F7"/>
    <w:rsid w:val="1FE75D7D"/>
    <w:rsid w:val="1FED08BC"/>
    <w:rsid w:val="201F59F9"/>
    <w:rsid w:val="20483E17"/>
    <w:rsid w:val="2054638A"/>
    <w:rsid w:val="2078143E"/>
    <w:rsid w:val="20821C70"/>
    <w:rsid w:val="209737DF"/>
    <w:rsid w:val="20BAF682"/>
    <w:rsid w:val="20BBA256"/>
    <w:rsid w:val="20D829F6"/>
    <w:rsid w:val="20DBC764"/>
    <w:rsid w:val="21134D27"/>
    <w:rsid w:val="21183EAF"/>
    <w:rsid w:val="2120FE91"/>
    <w:rsid w:val="213E1850"/>
    <w:rsid w:val="214E573D"/>
    <w:rsid w:val="21789252"/>
    <w:rsid w:val="219C696A"/>
    <w:rsid w:val="21B413AD"/>
    <w:rsid w:val="21B446C0"/>
    <w:rsid w:val="21B6DF3D"/>
    <w:rsid w:val="21D60938"/>
    <w:rsid w:val="21E32BFF"/>
    <w:rsid w:val="21F7F68C"/>
    <w:rsid w:val="21F8FA89"/>
    <w:rsid w:val="222B82D6"/>
    <w:rsid w:val="223AE834"/>
    <w:rsid w:val="22455103"/>
    <w:rsid w:val="224CCE0C"/>
    <w:rsid w:val="226B4C33"/>
    <w:rsid w:val="2283AC3D"/>
    <w:rsid w:val="22B1ADEE"/>
    <w:rsid w:val="22BD57D8"/>
    <w:rsid w:val="22CB0981"/>
    <w:rsid w:val="22E11C1E"/>
    <w:rsid w:val="2327781E"/>
    <w:rsid w:val="235A7244"/>
    <w:rsid w:val="235CE6A5"/>
    <w:rsid w:val="236DA1F3"/>
    <w:rsid w:val="2385EC65"/>
    <w:rsid w:val="2396F08D"/>
    <w:rsid w:val="23CBBBDE"/>
    <w:rsid w:val="23E4BC33"/>
    <w:rsid w:val="23F3B390"/>
    <w:rsid w:val="2403208E"/>
    <w:rsid w:val="24530F66"/>
    <w:rsid w:val="2454E146"/>
    <w:rsid w:val="247B2583"/>
    <w:rsid w:val="2489E8FD"/>
    <w:rsid w:val="249A6C9C"/>
    <w:rsid w:val="24A4AD0A"/>
    <w:rsid w:val="24D251ED"/>
    <w:rsid w:val="24D2F904"/>
    <w:rsid w:val="24E7DCEF"/>
    <w:rsid w:val="24FDAA78"/>
    <w:rsid w:val="24FE562A"/>
    <w:rsid w:val="2508D78A"/>
    <w:rsid w:val="25106293"/>
    <w:rsid w:val="25122D40"/>
    <w:rsid w:val="25210BB5"/>
    <w:rsid w:val="2529D66F"/>
    <w:rsid w:val="252CB36A"/>
    <w:rsid w:val="25426B38"/>
    <w:rsid w:val="25487A4F"/>
    <w:rsid w:val="2554C6A9"/>
    <w:rsid w:val="2560B90E"/>
    <w:rsid w:val="2564DCD4"/>
    <w:rsid w:val="2569B9EF"/>
    <w:rsid w:val="259555A2"/>
    <w:rsid w:val="259AF890"/>
    <w:rsid w:val="259CE832"/>
    <w:rsid w:val="25C88277"/>
    <w:rsid w:val="25CDE171"/>
    <w:rsid w:val="25DA1B49"/>
    <w:rsid w:val="25E208BF"/>
    <w:rsid w:val="25E3AE27"/>
    <w:rsid w:val="25ED45E5"/>
    <w:rsid w:val="25FA5B2D"/>
    <w:rsid w:val="25FAF8FA"/>
    <w:rsid w:val="2602E137"/>
    <w:rsid w:val="260BEC89"/>
    <w:rsid w:val="2633E868"/>
    <w:rsid w:val="26ACA2C0"/>
    <w:rsid w:val="26ADAA01"/>
    <w:rsid w:val="26C6199A"/>
    <w:rsid w:val="26F601AA"/>
    <w:rsid w:val="2712FA62"/>
    <w:rsid w:val="2718A9DA"/>
    <w:rsid w:val="273161F5"/>
    <w:rsid w:val="27585D01"/>
    <w:rsid w:val="275C54D1"/>
    <w:rsid w:val="2762A602"/>
    <w:rsid w:val="2766F5D7"/>
    <w:rsid w:val="2786877E"/>
    <w:rsid w:val="2795BAF1"/>
    <w:rsid w:val="27DD3F60"/>
    <w:rsid w:val="27E0E5F0"/>
    <w:rsid w:val="27EABF3E"/>
    <w:rsid w:val="27EFB7DC"/>
    <w:rsid w:val="27F020BF"/>
    <w:rsid w:val="28034F9B"/>
    <w:rsid w:val="2807016B"/>
    <w:rsid w:val="28134BF0"/>
    <w:rsid w:val="28349328"/>
    <w:rsid w:val="2843E118"/>
    <w:rsid w:val="2847C901"/>
    <w:rsid w:val="2848E186"/>
    <w:rsid w:val="284B2CAB"/>
    <w:rsid w:val="2861285A"/>
    <w:rsid w:val="286E2338"/>
    <w:rsid w:val="286F97C2"/>
    <w:rsid w:val="288CD9F1"/>
    <w:rsid w:val="288F0F62"/>
    <w:rsid w:val="28B2D680"/>
    <w:rsid w:val="28CD9608"/>
    <w:rsid w:val="28E427D1"/>
    <w:rsid w:val="2913D5C2"/>
    <w:rsid w:val="29319CDC"/>
    <w:rsid w:val="29503D42"/>
    <w:rsid w:val="296AB2EA"/>
    <w:rsid w:val="2976B4ED"/>
    <w:rsid w:val="297B2888"/>
    <w:rsid w:val="2992693E"/>
    <w:rsid w:val="299D5190"/>
    <w:rsid w:val="29A2A865"/>
    <w:rsid w:val="29B22871"/>
    <w:rsid w:val="29E2E7A5"/>
    <w:rsid w:val="29F36465"/>
    <w:rsid w:val="29FB8D5C"/>
    <w:rsid w:val="2A512102"/>
    <w:rsid w:val="2A6DA9A4"/>
    <w:rsid w:val="2A74CB26"/>
    <w:rsid w:val="2A83D7EE"/>
    <w:rsid w:val="2A8F0364"/>
    <w:rsid w:val="2AB275E2"/>
    <w:rsid w:val="2AC14FB4"/>
    <w:rsid w:val="2B0B6662"/>
    <w:rsid w:val="2B483028"/>
    <w:rsid w:val="2B66FB9C"/>
    <w:rsid w:val="2B7AC5AE"/>
    <w:rsid w:val="2B7F9901"/>
    <w:rsid w:val="2B8B5380"/>
    <w:rsid w:val="2B8DE96C"/>
    <w:rsid w:val="2BAE5BB8"/>
    <w:rsid w:val="2BB382E8"/>
    <w:rsid w:val="2BDCF57A"/>
    <w:rsid w:val="2C1CFE74"/>
    <w:rsid w:val="2C312BB5"/>
    <w:rsid w:val="2C31B6B4"/>
    <w:rsid w:val="2C3F00EE"/>
    <w:rsid w:val="2C448F1E"/>
    <w:rsid w:val="2C4C1D15"/>
    <w:rsid w:val="2C6EB157"/>
    <w:rsid w:val="2C6F79CC"/>
    <w:rsid w:val="2C71FCE5"/>
    <w:rsid w:val="2C7453D1"/>
    <w:rsid w:val="2CA34FB0"/>
    <w:rsid w:val="2CAAFF1C"/>
    <w:rsid w:val="2CBCF009"/>
    <w:rsid w:val="2CBE061A"/>
    <w:rsid w:val="2CBE09D9"/>
    <w:rsid w:val="2CCC4B75"/>
    <w:rsid w:val="2CDDFB13"/>
    <w:rsid w:val="2CF2109B"/>
    <w:rsid w:val="2CFB171E"/>
    <w:rsid w:val="2CFE282C"/>
    <w:rsid w:val="2D020828"/>
    <w:rsid w:val="2D119F35"/>
    <w:rsid w:val="2D170CC4"/>
    <w:rsid w:val="2D25F7E2"/>
    <w:rsid w:val="2D30AD93"/>
    <w:rsid w:val="2D3AA68F"/>
    <w:rsid w:val="2D5E2797"/>
    <w:rsid w:val="2D6AF703"/>
    <w:rsid w:val="2D7D4920"/>
    <w:rsid w:val="2D81D030"/>
    <w:rsid w:val="2D82818D"/>
    <w:rsid w:val="2D919BBA"/>
    <w:rsid w:val="2DBAD2CF"/>
    <w:rsid w:val="2DBDB7FE"/>
    <w:rsid w:val="2DC87D9F"/>
    <w:rsid w:val="2DCF9B2A"/>
    <w:rsid w:val="2DE6F398"/>
    <w:rsid w:val="2DF13257"/>
    <w:rsid w:val="2E0BF201"/>
    <w:rsid w:val="2E47D76C"/>
    <w:rsid w:val="2E5CEF07"/>
    <w:rsid w:val="2E60E229"/>
    <w:rsid w:val="2E7F8C19"/>
    <w:rsid w:val="2EA62FB5"/>
    <w:rsid w:val="2ED79A68"/>
    <w:rsid w:val="2EE646F1"/>
    <w:rsid w:val="2EEF508C"/>
    <w:rsid w:val="2EF18884"/>
    <w:rsid w:val="2F2E7AD1"/>
    <w:rsid w:val="2F30D051"/>
    <w:rsid w:val="2F429EEF"/>
    <w:rsid w:val="2F4A2D29"/>
    <w:rsid w:val="2F68E720"/>
    <w:rsid w:val="2F69269F"/>
    <w:rsid w:val="2F78AF59"/>
    <w:rsid w:val="2F8CA244"/>
    <w:rsid w:val="2FA89D22"/>
    <w:rsid w:val="2FB658C4"/>
    <w:rsid w:val="2FBC2979"/>
    <w:rsid w:val="2FC5AF9B"/>
    <w:rsid w:val="300F4483"/>
    <w:rsid w:val="301C461E"/>
    <w:rsid w:val="304E1269"/>
    <w:rsid w:val="305DB3BE"/>
    <w:rsid w:val="30955373"/>
    <w:rsid w:val="30A6EEBC"/>
    <w:rsid w:val="30AEDCF7"/>
    <w:rsid w:val="30CC6F24"/>
    <w:rsid w:val="30E01489"/>
    <w:rsid w:val="30E4657F"/>
    <w:rsid w:val="30E473FF"/>
    <w:rsid w:val="310AC7A1"/>
    <w:rsid w:val="31467BC4"/>
    <w:rsid w:val="3149A97C"/>
    <w:rsid w:val="316CE27C"/>
    <w:rsid w:val="318C45F9"/>
    <w:rsid w:val="318FB4C8"/>
    <w:rsid w:val="31A113AF"/>
    <w:rsid w:val="31A79C0D"/>
    <w:rsid w:val="31C6AFF9"/>
    <w:rsid w:val="31CAC9BF"/>
    <w:rsid w:val="31CB1A20"/>
    <w:rsid w:val="31CF4D16"/>
    <w:rsid w:val="31D4241E"/>
    <w:rsid w:val="31D839DD"/>
    <w:rsid w:val="31F62647"/>
    <w:rsid w:val="31FDD782"/>
    <w:rsid w:val="3202D37C"/>
    <w:rsid w:val="3233FA65"/>
    <w:rsid w:val="32383F01"/>
    <w:rsid w:val="3240EE3D"/>
    <w:rsid w:val="32434563"/>
    <w:rsid w:val="324BFA38"/>
    <w:rsid w:val="32501388"/>
    <w:rsid w:val="32547EFD"/>
    <w:rsid w:val="326CBC2E"/>
    <w:rsid w:val="326F9422"/>
    <w:rsid w:val="3280EB16"/>
    <w:rsid w:val="328C8D58"/>
    <w:rsid w:val="32B49C08"/>
    <w:rsid w:val="32F8AB94"/>
    <w:rsid w:val="330D7E07"/>
    <w:rsid w:val="331E1081"/>
    <w:rsid w:val="3369D09A"/>
    <w:rsid w:val="336D9891"/>
    <w:rsid w:val="3370A0AA"/>
    <w:rsid w:val="3381AA0C"/>
    <w:rsid w:val="3386E2F6"/>
    <w:rsid w:val="33900078"/>
    <w:rsid w:val="339CCB13"/>
    <w:rsid w:val="33AAFAA9"/>
    <w:rsid w:val="33EB6D87"/>
    <w:rsid w:val="3418B7B7"/>
    <w:rsid w:val="341A73C4"/>
    <w:rsid w:val="34402804"/>
    <w:rsid w:val="3464701E"/>
    <w:rsid w:val="3464AA22"/>
    <w:rsid w:val="3471971E"/>
    <w:rsid w:val="3487122F"/>
    <w:rsid w:val="349AF5BB"/>
    <w:rsid w:val="349DE089"/>
    <w:rsid w:val="34B8020E"/>
    <w:rsid w:val="34B8797E"/>
    <w:rsid w:val="34BF86E0"/>
    <w:rsid w:val="34C9A5D8"/>
    <w:rsid w:val="34E61113"/>
    <w:rsid w:val="34F491AF"/>
    <w:rsid w:val="34FD3FF8"/>
    <w:rsid w:val="3519DE78"/>
    <w:rsid w:val="355BE938"/>
    <w:rsid w:val="3566202F"/>
    <w:rsid w:val="356D975D"/>
    <w:rsid w:val="356E744A"/>
    <w:rsid w:val="357244E5"/>
    <w:rsid w:val="357597AD"/>
    <w:rsid w:val="3586FBA3"/>
    <w:rsid w:val="35887DED"/>
    <w:rsid w:val="358B689B"/>
    <w:rsid w:val="359FF89F"/>
    <w:rsid w:val="35B22610"/>
    <w:rsid w:val="35D879C5"/>
    <w:rsid w:val="35DC1CB2"/>
    <w:rsid w:val="35E268AF"/>
    <w:rsid w:val="35F2C83A"/>
    <w:rsid w:val="35FBDCEE"/>
    <w:rsid w:val="3606A431"/>
    <w:rsid w:val="3615E47A"/>
    <w:rsid w:val="3626E2E5"/>
    <w:rsid w:val="36346E13"/>
    <w:rsid w:val="3638BEE6"/>
    <w:rsid w:val="363BEB16"/>
    <w:rsid w:val="3645F001"/>
    <w:rsid w:val="3650641A"/>
    <w:rsid w:val="36507D4B"/>
    <w:rsid w:val="365499F0"/>
    <w:rsid w:val="366BFF03"/>
    <w:rsid w:val="366FD8A9"/>
    <w:rsid w:val="368CFD04"/>
    <w:rsid w:val="3698F9BE"/>
    <w:rsid w:val="369CBA7F"/>
    <w:rsid w:val="36B45660"/>
    <w:rsid w:val="36C96B4E"/>
    <w:rsid w:val="36D2C389"/>
    <w:rsid w:val="36D9CA4C"/>
    <w:rsid w:val="36ECD362"/>
    <w:rsid w:val="36F711B9"/>
    <w:rsid w:val="36FA7794"/>
    <w:rsid w:val="3706DB3C"/>
    <w:rsid w:val="3730B0FA"/>
    <w:rsid w:val="373DB207"/>
    <w:rsid w:val="37439A9D"/>
    <w:rsid w:val="375D636F"/>
    <w:rsid w:val="375E63C3"/>
    <w:rsid w:val="37603E73"/>
    <w:rsid w:val="37805EC0"/>
    <w:rsid w:val="37988F63"/>
    <w:rsid w:val="37A769BD"/>
    <w:rsid w:val="37A9A969"/>
    <w:rsid w:val="37CD2057"/>
    <w:rsid w:val="37E36F6C"/>
    <w:rsid w:val="37E3773B"/>
    <w:rsid w:val="37ECE940"/>
    <w:rsid w:val="37F0B537"/>
    <w:rsid w:val="37FEDA68"/>
    <w:rsid w:val="38416853"/>
    <w:rsid w:val="384F727E"/>
    <w:rsid w:val="384FBDAD"/>
    <w:rsid w:val="38617ED2"/>
    <w:rsid w:val="38709E01"/>
    <w:rsid w:val="387A4F1D"/>
    <w:rsid w:val="387DEFF4"/>
    <w:rsid w:val="387FD4BB"/>
    <w:rsid w:val="38B7B169"/>
    <w:rsid w:val="38BB4562"/>
    <w:rsid w:val="38C36D1A"/>
    <w:rsid w:val="38D11F60"/>
    <w:rsid w:val="38D78588"/>
    <w:rsid w:val="38DA63C3"/>
    <w:rsid w:val="3901F868"/>
    <w:rsid w:val="3919C3C6"/>
    <w:rsid w:val="393DF05C"/>
    <w:rsid w:val="3993B58F"/>
    <w:rsid w:val="39BC295B"/>
    <w:rsid w:val="39D8F138"/>
    <w:rsid w:val="39F2CEC9"/>
    <w:rsid w:val="3A03C654"/>
    <w:rsid w:val="3A093BFD"/>
    <w:rsid w:val="3A0984CB"/>
    <w:rsid w:val="3A118D75"/>
    <w:rsid w:val="3A18E62E"/>
    <w:rsid w:val="3A3DDE52"/>
    <w:rsid w:val="3A3F455E"/>
    <w:rsid w:val="3A4DEA58"/>
    <w:rsid w:val="3A51D24E"/>
    <w:rsid w:val="3A5C56A7"/>
    <w:rsid w:val="3A5CEF70"/>
    <w:rsid w:val="3A657F41"/>
    <w:rsid w:val="3A962D77"/>
    <w:rsid w:val="3AA3446C"/>
    <w:rsid w:val="3AADF448"/>
    <w:rsid w:val="3AB3D260"/>
    <w:rsid w:val="3ABA549A"/>
    <w:rsid w:val="3ABB6D3A"/>
    <w:rsid w:val="3B0E261B"/>
    <w:rsid w:val="3B1E37A6"/>
    <w:rsid w:val="3B23C7F0"/>
    <w:rsid w:val="3B33AB36"/>
    <w:rsid w:val="3B41DF56"/>
    <w:rsid w:val="3B4D3654"/>
    <w:rsid w:val="3B6170A6"/>
    <w:rsid w:val="3B76F901"/>
    <w:rsid w:val="3BA6B341"/>
    <w:rsid w:val="3BCAA035"/>
    <w:rsid w:val="3BDA02BA"/>
    <w:rsid w:val="3BEAE3FC"/>
    <w:rsid w:val="3BEB1682"/>
    <w:rsid w:val="3BEB74EE"/>
    <w:rsid w:val="3BED9195"/>
    <w:rsid w:val="3BF31D90"/>
    <w:rsid w:val="3C091F2E"/>
    <w:rsid w:val="3C22EBFB"/>
    <w:rsid w:val="3C3A9834"/>
    <w:rsid w:val="3C4ADA8C"/>
    <w:rsid w:val="3C59C378"/>
    <w:rsid w:val="3C6C30CE"/>
    <w:rsid w:val="3C74AF62"/>
    <w:rsid w:val="3C7FBD33"/>
    <w:rsid w:val="3C813E4E"/>
    <w:rsid w:val="3C83C185"/>
    <w:rsid w:val="3C9B675B"/>
    <w:rsid w:val="3CA6D454"/>
    <w:rsid w:val="3CAD6ECF"/>
    <w:rsid w:val="3CD58B29"/>
    <w:rsid w:val="3CF32606"/>
    <w:rsid w:val="3D099219"/>
    <w:rsid w:val="3D166581"/>
    <w:rsid w:val="3D2DFF68"/>
    <w:rsid w:val="3D43F200"/>
    <w:rsid w:val="3D6EFD8E"/>
    <w:rsid w:val="3D86BEA1"/>
    <w:rsid w:val="3D8C963B"/>
    <w:rsid w:val="3D925E82"/>
    <w:rsid w:val="3DA409B0"/>
    <w:rsid w:val="3DA942F3"/>
    <w:rsid w:val="3DBAA661"/>
    <w:rsid w:val="3DBB6092"/>
    <w:rsid w:val="3DD1D45D"/>
    <w:rsid w:val="3DD3362A"/>
    <w:rsid w:val="3DDCB5C6"/>
    <w:rsid w:val="3E04D0F7"/>
    <w:rsid w:val="3E1A2911"/>
    <w:rsid w:val="3E26FE97"/>
    <w:rsid w:val="3E2D92FC"/>
    <w:rsid w:val="3E3BAAF9"/>
    <w:rsid w:val="3E4AC501"/>
    <w:rsid w:val="3E4B8148"/>
    <w:rsid w:val="3E4D0B07"/>
    <w:rsid w:val="3E606440"/>
    <w:rsid w:val="3E66FE14"/>
    <w:rsid w:val="3E6B73A3"/>
    <w:rsid w:val="3E872F85"/>
    <w:rsid w:val="3E890D13"/>
    <w:rsid w:val="3E90378D"/>
    <w:rsid w:val="3EB64BCF"/>
    <w:rsid w:val="3EC49A4E"/>
    <w:rsid w:val="3EC58D42"/>
    <w:rsid w:val="3F0859D8"/>
    <w:rsid w:val="3F17099E"/>
    <w:rsid w:val="3F1C1D50"/>
    <w:rsid w:val="3FBCF00E"/>
    <w:rsid w:val="3FC1012E"/>
    <w:rsid w:val="3FC93083"/>
    <w:rsid w:val="3FE7463B"/>
    <w:rsid w:val="3FE96899"/>
    <w:rsid w:val="40335520"/>
    <w:rsid w:val="40442560"/>
    <w:rsid w:val="407AE38F"/>
    <w:rsid w:val="40A472DF"/>
    <w:rsid w:val="40D9F96A"/>
    <w:rsid w:val="40DF3A82"/>
    <w:rsid w:val="40F9F3CD"/>
    <w:rsid w:val="413EF9B9"/>
    <w:rsid w:val="4151EA5E"/>
    <w:rsid w:val="416D3A4D"/>
    <w:rsid w:val="417DAFBC"/>
    <w:rsid w:val="418492D5"/>
    <w:rsid w:val="419504DD"/>
    <w:rsid w:val="41952511"/>
    <w:rsid w:val="41B2926F"/>
    <w:rsid w:val="41DD3D0A"/>
    <w:rsid w:val="41E31F10"/>
    <w:rsid w:val="41ECD4FB"/>
    <w:rsid w:val="420A006E"/>
    <w:rsid w:val="4210550B"/>
    <w:rsid w:val="423410AC"/>
    <w:rsid w:val="4236C880"/>
    <w:rsid w:val="4264F46E"/>
    <w:rsid w:val="426F77B3"/>
    <w:rsid w:val="4282ED88"/>
    <w:rsid w:val="428831F6"/>
    <w:rsid w:val="42BA7DDC"/>
    <w:rsid w:val="42BF46A2"/>
    <w:rsid w:val="42D4A3C9"/>
    <w:rsid w:val="4306602F"/>
    <w:rsid w:val="430D486C"/>
    <w:rsid w:val="4310B096"/>
    <w:rsid w:val="43111C38"/>
    <w:rsid w:val="431937C9"/>
    <w:rsid w:val="431DCC22"/>
    <w:rsid w:val="4331E322"/>
    <w:rsid w:val="433D0AED"/>
    <w:rsid w:val="4346D8B0"/>
    <w:rsid w:val="434CE054"/>
    <w:rsid w:val="434D4281"/>
    <w:rsid w:val="435B4DE9"/>
    <w:rsid w:val="4375713B"/>
    <w:rsid w:val="4385E540"/>
    <w:rsid w:val="4396E48F"/>
    <w:rsid w:val="440C01EF"/>
    <w:rsid w:val="441BDFD1"/>
    <w:rsid w:val="444366E3"/>
    <w:rsid w:val="446F627D"/>
    <w:rsid w:val="44C940D5"/>
    <w:rsid w:val="4506F7A7"/>
    <w:rsid w:val="450A47BE"/>
    <w:rsid w:val="450A962F"/>
    <w:rsid w:val="450F49C7"/>
    <w:rsid w:val="4515A408"/>
    <w:rsid w:val="451E85AD"/>
    <w:rsid w:val="453FC5EE"/>
    <w:rsid w:val="454F9ECF"/>
    <w:rsid w:val="45529171"/>
    <w:rsid w:val="4567ACC2"/>
    <w:rsid w:val="456DB45E"/>
    <w:rsid w:val="4589593A"/>
    <w:rsid w:val="458B0C37"/>
    <w:rsid w:val="458CAFD9"/>
    <w:rsid w:val="4597B28F"/>
    <w:rsid w:val="459EB2D6"/>
    <w:rsid w:val="45AAD990"/>
    <w:rsid w:val="45AB4CDA"/>
    <w:rsid w:val="45B7D7FE"/>
    <w:rsid w:val="45E07B93"/>
    <w:rsid w:val="46035C26"/>
    <w:rsid w:val="46046E57"/>
    <w:rsid w:val="461C3EB1"/>
    <w:rsid w:val="463EC6CD"/>
    <w:rsid w:val="463EFBEE"/>
    <w:rsid w:val="465D64E3"/>
    <w:rsid w:val="4663980D"/>
    <w:rsid w:val="468C531C"/>
    <w:rsid w:val="469FB692"/>
    <w:rsid w:val="46B8D67D"/>
    <w:rsid w:val="46C8E967"/>
    <w:rsid w:val="46D1AA5D"/>
    <w:rsid w:val="46D59E1F"/>
    <w:rsid w:val="46DFD84B"/>
    <w:rsid w:val="46F16BF2"/>
    <w:rsid w:val="46FD329C"/>
    <w:rsid w:val="46FDCEDC"/>
    <w:rsid w:val="47076635"/>
    <w:rsid w:val="472373F5"/>
    <w:rsid w:val="472797A9"/>
    <w:rsid w:val="4731AF40"/>
    <w:rsid w:val="4737CA0E"/>
    <w:rsid w:val="473EE12B"/>
    <w:rsid w:val="476A6C0C"/>
    <w:rsid w:val="47771459"/>
    <w:rsid w:val="477D7253"/>
    <w:rsid w:val="478990A2"/>
    <w:rsid w:val="47A04E97"/>
    <w:rsid w:val="47BD3057"/>
    <w:rsid w:val="47CC4E6C"/>
    <w:rsid w:val="47E01DF9"/>
    <w:rsid w:val="47E22CA5"/>
    <w:rsid w:val="47E73F5F"/>
    <w:rsid w:val="47F216FC"/>
    <w:rsid w:val="480C4C5F"/>
    <w:rsid w:val="4810C2C7"/>
    <w:rsid w:val="482882A1"/>
    <w:rsid w:val="483201F8"/>
    <w:rsid w:val="48326EE9"/>
    <w:rsid w:val="484EBC9F"/>
    <w:rsid w:val="484F5B35"/>
    <w:rsid w:val="4858ED11"/>
    <w:rsid w:val="488035D4"/>
    <w:rsid w:val="48987CEC"/>
    <w:rsid w:val="489BFBED"/>
    <w:rsid w:val="48BA5461"/>
    <w:rsid w:val="48BE5AFE"/>
    <w:rsid w:val="48FB8B60"/>
    <w:rsid w:val="490AB578"/>
    <w:rsid w:val="4915BA98"/>
    <w:rsid w:val="4916CBD8"/>
    <w:rsid w:val="4921CD79"/>
    <w:rsid w:val="492AB8A2"/>
    <w:rsid w:val="49669552"/>
    <w:rsid w:val="4979A864"/>
    <w:rsid w:val="498B1F0A"/>
    <w:rsid w:val="49A59031"/>
    <w:rsid w:val="49A8123D"/>
    <w:rsid w:val="49A93793"/>
    <w:rsid w:val="49C101CC"/>
    <w:rsid w:val="49D539A9"/>
    <w:rsid w:val="49DF5448"/>
    <w:rsid w:val="49FCD939"/>
    <w:rsid w:val="4A04DDFF"/>
    <w:rsid w:val="4A322E83"/>
    <w:rsid w:val="4A55C3EF"/>
    <w:rsid w:val="4A5A7FE2"/>
    <w:rsid w:val="4A72EAE2"/>
    <w:rsid w:val="4A7C5617"/>
    <w:rsid w:val="4A99511C"/>
    <w:rsid w:val="4A99C6C9"/>
    <w:rsid w:val="4AAB82DA"/>
    <w:rsid w:val="4AB53583"/>
    <w:rsid w:val="4AB84BB9"/>
    <w:rsid w:val="4AE39485"/>
    <w:rsid w:val="4B2395FC"/>
    <w:rsid w:val="4B381144"/>
    <w:rsid w:val="4B9CD3EF"/>
    <w:rsid w:val="4BA24EC5"/>
    <w:rsid w:val="4BAEA722"/>
    <w:rsid w:val="4BCDB640"/>
    <w:rsid w:val="4BD5383D"/>
    <w:rsid w:val="4BF00A49"/>
    <w:rsid w:val="4BF09196"/>
    <w:rsid w:val="4C403DE5"/>
    <w:rsid w:val="4C707C88"/>
    <w:rsid w:val="4C890FDE"/>
    <w:rsid w:val="4CA1BC2D"/>
    <w:rsid w:val="4CA95EEB"/>
    <w:rsid w:val="4CD3E09A"/>
    <w:rsid w:val="4CD6DDE4"/>
    <w:rsid w:val="4CDB071D"/>
    <w:rsid w:val="4CE32546"/>
    <w:rsid w:val="4CE339F5"/>
    <w:rsid w:val="4CFC47E2"/>
    <w:rsid w:val="4D1D7EC1"/>
    <w:rsid w:val="4D5EA3EF"/>
    <w:rsid w:val="4D64F2D0"/>
    <w:rsid w:val="4D7E7CD4"/>
    <w:rsid w:val="4D835A2E"/>
    <w:rsid w:val="4D87CFA4"/>
    <w:rsid w:val="4D996182"/>
    <w:rsid w:val="4D9ADCF2"/>
    <w:rsid w:val="4DA8B2AD"/>
    <w:rsid w:val="4DB6AAF7"/>
    <w:rsid w:val="4DB71A7C"/>
    <w:rsid w:val="4DBA9FD4"/>
    <w:rsid w:val="4DBEF3F4"/>
    <w:rsid w:val="4DC916CF"/>
    <w:rsid w:val="4DEBB8D8"/>
    <w:rsid w:val="4E212ABB"/>
    <w:rsid w:val="4E32DD07"/>
    <w:rsid w:val="4E366777"/>
    <w:rsid w:val="4E36C80A"/>
    <w:rsid w:val="4E3A8060"/>
    <w:rsid w:val="4E47DA77"/>
    <w:rsid w:val="4E4DA006"/>
    <w:rsid w:val="4E5442F6"/>
    <w:rsid w:val="4E558530"/>
    <w:rsid w:val="4E5A1C29"/>
    <w:rsid w:val="4E6B6E96"/>
    <w:rsid w:val="4E7EF403"/>
    <w:rsid w:val="4EA81FD2"/>
    <w:rsid w:val="4ED11A98"/>
    <w:rsid w:val="4ED7CADC"/>
    <w:rsid w:val="4ED7ECB4"/>
    <w:rsid w:val="4EDAD8F2"/>
    <w:rsid w:val="4EDE39CA"/>
    <w:rsid w:val="4EF38FC1"/>
    <w:rsid w:val="4EF6505A"/>
    <w:rsid w:val="4EFB142C"/>
    <w:rsid w:val="4F148019"/>
    <w:rsid w:val="4F3EE1DB"/>
    <w:rsid w:val="4F3FBEE5"/>
    <w:rsid w:val="4F8A5E1C"/>
    <w:rsid w:val="4F8DE368"/>
    <w:rsid w:val="4F946BB7"/>
    <w:rsid w:val="4F987B73"/>
    <w:rsid w:val="4F9D8410"/>
    <w:rsid w:val="4FA6BD7C"/>
    <w:rsid w:val="4FA90FA0"/>
    <w:rsid w:val="4FBBE1A2"/>
    <w:rsid w:val="501C78B0"/>
    <w:rsid w:val="5022F025"/>
    <w:rsid w:val="505C2D15"/>
    <w:rsid w:val="505CAC03"/>
    <w:rsid w:val="507BB061"/>
    <w:rsid w:val="507FB33E"/>
    <w:rsid w:val="508943C4"/>
    <w:rsid w:val="509EB03D"/>
    <w:rsid w:val="509F2926"/>
    <w:rsid w:val="50B52401"/>
    <w:rsid w:val="50D3401E"/>
    <w:rsid w:val="50E36569"/>
    <w:rsid w:val="50EB080B"/>
    <w:rsid w:val="5103735D"/>
    <w:rsid w:val="510EDC1D"/>
    <w:rsid w:val="5122059E"/>
    <w:rsid w:val="51283B49"/>
    <w:rsid w:val="5130E7CB"/>
    <w:rsid w:val="5138428B"/>
    <w:rsid w:val="514A6AD9"/>
    <w:rsid w:val="51593039"/>
    <w:rsid w:val="5167A77E"/>
    <w:rsid w:val="516D2B88"/>
    <w:rsid w:val="519160FF"/>
    <w:rsid w:val="51917301"/>
    <w:rsid w:val="51A81438"/>
    <w:rsid w:val="51C27B09"/>
    <w:rsid w:val="51E80490"/>
    <w:rsid w:val="52114516"/>
    <w:rsid w:val="52452CE4"/>
    <w:rsid w:val="525389BB"/>
    <w:rsid w:val="527784AE"/>
    <w:rsid w:val="52918411"/>
    <w:rsid w:val="5295DEA7"/>
    <w:rsid w:val="52A469D3"/>
    <w:rsid w:val="52B22C48"/>
    <w:rsid w:val="52B2AC05"/>
    <w:rsid w:val="52C2F2FD"/>
    <w:rsid w:val="52DF2FFB"/>
    <w:rsid w:val="52F0B4F8"/>
    <w:rsid w:val="53134896"/>
    <w:rsid w:val="53198078"/>
    <w:rsid w:val="531FB694"/>
    <w:rsid w:val="53212F86"/>
    <w:rsid w:val="532E4EF9"/>
    <w:rsid w:val="53332D41"/>
    <w:rsid w:val="5359729D"/>
    <w:rsid w:val="53740470"/>
    <w:rsid w:val="538062D4"/>
    <w:rsid w:val="5383301A"/>
    <w:rsid w:val="538B54A6"/>
    <w:rsid w:val="53A387DC"/>
    <w:rsid w:val="53A73564"/>
    <w:rsid w:val="53A905FE"/>
    <w:rsid w:val="53FD4161"/>
    <w:rsid w:val="5405C582"/>
    <w:rsid w:val="5422F874"/>
    <w:rsid w:val="5428F373"/>
    <w:rsid w:val="543B9B8A"/>
    <w:rsid w:val="543FE967"/>
    <w:rsid w:val="544AEACE"/>
    <w:rsid w:val="54564241"/>
    <w:rsid w:val="5456E4EB"/>
    <w:rsid w:val="545F70E2"/>
    <w:rsid w:val="546E6C67"/>
    <w:rsid w:val="54948F8B"/>
    <w:rsid w:val="54A57F18"/>
    <w:rsid w:val="54AE6375"/>
    <w:rsid w:val="54D4A325"/>
    <w:rsid w:val="54E00D18"/>
    <w:rsid w:val="54E36164"/>
    <w:rsid w:val="550B06B5"/>
    <w:rsid w:val="551C7EA7"/>
    <w:rsid w:val="554AF619"/>
    <w:rsid w:val="5550A82D"/>
    <w:rsid w:val="555D5E66"/>
    <w:rsid w:val="555FE2AC"/>
    <w:rsid w:val="55618CA6"/>
    <w:rsid w:val="5562BCFD"/>
    <w:rsid w:val="5585BC24"/>
    <w:rsid w:val="55B0E2FF"/>
    <w:rsid w:val="55B650FD"/>
    <w:rsid w:val="55C3DE7B"/>
    <w:rsid w:val="55E14497"/>
    <w:rsid w:val="55EA53EA"/>
    <w:rsid w:val="55F42459"/>
    <w:rsid w:val="56113D2C"/>
    <w:rsid w:val="56285666"/>
    <w:rsid w:val="5629B870"/>
    <w:rsid w:val="5660FEFE"/>
    <w:rsid w:val="567187CC"/>
    <w:rsid w:val="56916D41"/>
    <w:rsid w:val="5691FB54"/>
    <w:rsid w:val="569A639D"/>
    <w:rsid w:val="56BE5C8C"/>
    <w:rsid w:val="56BF31B0"/>
    <w:rsid w:val="56F85530"/>
    <w:rsid w:val="570B9AE5"/>
    <w:rsid w:val="572BF328"/>
    <w:rsid w:val="57320E58"/>
    <w:rsid w:val="5743F7B8"/>
    <w:rsid w:val="575561DA"/>
    <w:rsid w:val="575BC351"/>
    <w:rsid w:val="575C3307"/>
    <w:rsid w:val="5761BD1C"/>
    <w:rsid w:val="576548E2"/>
    <w:rsid w:val="576A7138"/>
    <w:rsid w:val="577B4F69"/>
    <w:rsid w:val="57845F37"/>
    <w:rsid w:val="578B980D"/>
    <w:rsid w:val="57908EF0"/>
    <w:rsid w:val="5798C6A2"/>
    <w:rsid w:val="57BA0B20"/>
    <w:rsid w:val="57BD3F9A"/>
    <w:rsid w:val="57D63159"/>
    <w:rsid w:val="57D8AAFA"/>
    <w:rsid w:val="57E77232"/>
    <w:rsid w:val="5830EC68"/>
    <w:rsid w:val="5852C9A2"/>
    <w:rsid w:val="58985D0B"/>
    <w:rsid w:val="58A2C733"/>
    <w:rsid w:val="58AC1C3F"/>
    <w:rsid w:val="58BE8844"/>
    <w:rsid w:val="58C535B9"/>
    <w:rsid w:val="58C736CA"/>
    <w:rsid w:val="58DE8B6F"/>
    <w:rsid w:val="58F8C8AF"/>
    <w:rsid w:val="58F96417"/>
    <w:rsid w:val="59016D9A"/>
    <w:rsid w:val="5905CDDC"/>
    <w:rsid w:val="591B45AB"/>
    <w:rsid w:val="59260E22"/>
    <w:rsid w:val="5930F8AA"/>
    <w:rsid w:val="593BCFB9"/>
    <w:rsid w:val="59403F91"/>
    <w:rsid w:val="5946A22D"/>
    <w:rsid w:val="594FD4BB"/>
    <w:rsid w:val="598A6739"/>
    <w:rsid w:val="59A0E0F3"/>
    <w:rsid w:val="59B276B2"/>
    <w:rsid w:val="59CF1658"/>
    <w:rsid w:val="59D18341"/>
    <w:rsid w:val="59DD5329"/>
    <w:rsid w:val="59E8419C"/>
    <w:rsid w:val="5A0789A7"/>
    <w:rsid w:val="5A0C1CC4"/>
    <w:rsid w:val="5A1C1D4C"/>
    <w:rsid w:val="5A231788"/>
    <w:rsid w:val="5A277DDC"/>
    <w:rsid w:val="5A2E60FE"/>
    <w:rsid w:val="5A348356"/>
    <w:rsid w:val="5A6184FD"/>
    <w:rsid w:val="5A67BD45"/>
    <w:rsid w:val="5A681EE9"/>
    <w:rsid w:val="5A7B0F11"/>
    <w:rsid w:val="5A9B7803"/>
    <w:rsid w:val="5A9D0D6E"/>
    <w:rsid w:val="5A9E6F08"/>
    <w:rsid w:val="5AA20F2E"/>
    <w:rsid w:val="5AB5AD11"/>
    <w:rsid w:val="5ABF9F57"/>
    <w:rsid w:val="5AE25D70"/>
    <w:rsid w:val="5AE8B592"/>
    <w:rsid w:val="5AF6D1EF"/>
    <w:rsid w:val="5AFECE62"/>
    <w:rsid w:val="5B02D4FA"/>
    <w:rsid w:val="5B113788"/>
    <w:rsid w:val="5B159E20"/>
    <w:rsid w:val="5B32EFDD"/>
    <w:rsid w:val="5B3D6F84"/>
    <w:rsid w:val="5B65CCBD"/>
    <w:rsid w:val="5B795722"/>
    <w:rsid w:val="5B8AB0D2"/>
    <w:rsid w:val="5BA5FA5E"/>
    <w:rsid w:val="5BBC4ABE"/>
    <w:rsid w:val="5BCA9598"/>
    <w:rsid w:val="5C1D3FBB"/>
    <w:rsid w:val="5C2794C0"/>
    <w:rsid w:val="5C35A2B2"/>
    <w:rsid w:val="5C6BFF75"/>
    <w:rsid w:val="5C6D7F86"/>
    <w:rsid w:val="5C96EF7C"/>
    <w:rsid w:val="5CB190C0"/>
    <w:rsid w:val="5CF9E593"/>
    <w:rsid w:val="5CFF2143"/>
    <w:rsid w:val="5D450225"/>
    <w:rsid w:val="5D74AE60"/>
    <w:rsid w:val="5D90A813"/>
    <w:rsid w:val="5DA2220F"/>
    <w:rsid w:val="5DAA022B"/>
    <w:rsid w:val="5DD77352"/>
    <w:rsid w:val="5DEA1C2C"/>
    <w:rsid w:val="5DF913B8"/>
    <w:rsid w:val="5DFE2E15"/>
    <w:rsid w:val="5DFF9033"/>
    <w:rsid w:val="5E02DCA4"/>
    <w:rsid w:val="5E44D99C"/>
    <w:rsid w:val="5E58B840"/>
    <w:rsid w:val="5E5AD6A8"/>
    <w:rsid w:val="5E754251"/>
    <w:rsid w:val="5E7CC70B"/>
    <w:rsid w:val="5E813AE8"/>
    <w:rsid w:val="5E81F87D"/>
    <w:rsid w:val="5EAA0E97"/>
    <w:rsid w:val="5EB8790C"/>
    <w:rsid w:val="5EC262F7"/>
    <w:rsid w:val="5ED9086C"/>
    <w:rsid w:val="5EEA3D6A"/>
    <w:rsid w:val="5F212DBD"/>
    <w:rsid w:val="5F2C0985"/>
    <w:rsid w:val="5F2E4DD6"/>
    <w:rsid w:val="5F3F90AA"/>
    <w:rsid w:val="5F4DE4C0"/>
    <w:rsid w:val="5F6573DC"/>
    <w:rsid w:val="5F674367"/>
    <w:rsid w:val="5F682481"/>
    <w:rsid w:val="5F941E78"/>
    <w:rsid w:val="5FB06F14"/>
    <w:rsid w:val="5FB85672"/>
    <w:rsid w:val="5FC7D7D4"/>
    <w:rsid w:val="5FC8F3FE"/>
    <w:rsid w:val="5FD42AD9"/>
    <w:rsid w:val="60076C1A"/>
    <w:rsid w:val="601F8F6D"/>
    <w:rsid w:val="60527FC4"/>
    <w:rsid w:val="6059948F"/>
    <w:rsid w:val="60890410"/>
    <w:rsid w:val="60A6135E"/>
    <w:rsid w:val="60AA0B9E"/>
    <w:rsid w:val="60C3F720"/>
    <w:rsid w:val="60F2C64C"/>
    <w:rsid w:val="61125F70"/>
    <w:rsid w:val="6115EA65"/>
    <w:rsid w:val="615B34F9"/>
    <w:rsid w:val="6160D954"/>
    <w:rsid w:val="6163D715"/>
    <w:rsid w:val="616DAAE1"/>
    <w:rsid w:val="61AED185"/>
    <w:rsid w:val="61B131DF"/>
    <w:rsid w:val="61C47713"/>
    <w:rsid w:val="61C609D1"/>
    <w:rsid w:val="620E6C7D"/>
    <w:rsid w:val="6221C944"/>
    <w:rsid w:val="62286517"/>
    <w:rsid w:val="623D1D6D"/>
    <w:rsid w:val="62697A9C"/>
    <w:rsid w:val="6270F5D5"/>
    <w:rsid w:val="62917FB9"/>
    <w:rsid w:val="62D36D03"/>
    <w:rsid w:val="62E16BDD"/>
    <w:rsid w:val="62E3C754"/>
    <w:rsid w:val="62E6520E"/>
    <w:rsid w:val="62E67033"/>
    <w:rsid w:val="62E8C503"/>
    <w:rsid w:val="62EF0E0A"/>
    <w:rsid w:val="62FF0661"/>
    <w:rsid w:val="6300E016"/>
    <w:rsid w:val="631ABC18"/>
    <w:rsid w:val="632E3C27"/>
    <w:rsid w:val="6339FCDC"/>
    <w:rsid w:val="633A6060"/>
    <w:rsid w:val="636F02E0"/>
    <w:rsid w:val="639336E4"/>
    <w:rsid w:val="63AA3600"/>
    <w:rsid w:val="63AA62F3"/>
    <w:rsid w:val="63D79CDC"/>
    <w:rsid w:val="640BC292"/>
    <w:rsid w:val="64112E00"/>
    <w:rsid w:val="6424F492"/>
    <w:rsid w:val="642799CA"/>
    <w:rsid w:val="645C0ED6"/>
    <w:rsid w:val="6464A0CA"/>
    <w:rsid w:val="6474E761"/>
    <w:rsid w:val="647DCECF"/>
    <w:rsid w:val="649CD8D9"/>
    <w:rsid w:val="649D62D4"/>
    <w:rsid w:val="649E2735"/>
    <w:rsid w:val="64BC804D"/>
    <w:rsid w:val="64BD9807"/>
    <w:rsid w:val="64D5ED9E"/>
    <w:rsid w:val="64DFD241"/>
    <w:rsid w:val="64EFA903"/>
    <w:rsid w:val="64FF5BD1"/>
    <w:rsid w:val="65037AAC"/>
    <w:rsid w:val="65124926"/>
    <w:rsid w:val="651A948B"/>
    <w:rsid w:val="65483317"/>
    <w:rsid w:val="6559ABE3"/>
    <w:rsid w:val="656D02C9"/>
    <w:rsid w:val="6576C8BB"/>
    <w:rsid w:val="657D4A84"/>
    <w:rsid w:val="6593FA6A"/>
    <w:rsid w:val="6598F76C"/>
    <w:rsid w:val="65AF3C91"/>
    <w:rsid w:val="65B67C93"/>
    <w:rsid w:val="65CE5203"/>
    <w:rsid w:val="65CF33D9"/>
    <w:rsid w:val="65E3BEBB"/>
    <w:rsid w:val="65EA52EB"/>
    <w:rsid w:val="66047C08"/>
    <w:rsid w:val="66095EF3"/>
    <w:rsid w:val="66385296"/>
    <w:rsid w:val="6653C016"/>
    <w:rsid w:val="66582BDB"/>
    <w:rsid w:val="665C954F"/>
    <w:rsid w:val="66612851"/>
    <w:rsid w:val="667998E4"/>
    <w:rsid w:val="667A63F8"/>
    <w:rsid w:val="669AC840"/>
    <w:rsid w:val="66AEC6AF"/>
    <w:rsid w:val="66B9D0D3"/>
    <w:rsid w:val="66C591BF"/>
    <w:rsid w:val="66E1BF20"/>
    <w:rsid w:val="66E3366D"/>
    <w:rsid w:val="66F12000"/>
    <w:rsid w:val="66F8B052"/>
    <w:rsid w:val="6739AB18"/>
    <w:rsid w:val="6741AEDD"/>
    <w:rsid w:val="675F0125"/>
    <w:rsid w:val="679134D4"/>
    <w:rsid w:val="679EB814"/>
    <w:rsid w:val="67DA6758"/>
    <w:rsid w:val="67DF2DC4"/>
    <w:rsid w:val="67E91049"/>
    <w:rsid w:val="680E19F6"/>
    <w:rsid w:val="683102EB"/>
    <w:rsid w:val="686D83AC"/>
    <w:rsid w:val="68803FAA"/>
    <w:rsid w:val="6882580A"/>
    <w:rsid w:val="68B6FCFE"/>
    <w:rsid w:val="68E9F170"/>
    <w:rsid w:val="68EB3EDA"/>
    <w:rsid w:val="68F9F3B6"/>
    <w:rsid w:val="6901C13D"/>
    <w:rsid w:val="69176084"/>
    <w:rsid w:val="695B511B"/>
    <w:rsid w:val="6966A839"/>
    <w:rsid w:val="6968E3AB"/>
    <w:rsid w:val="6973C00A"/>
    <w:rsid w:val="69768F80"/>
    <w:rsid w:val="6977C69C"/>
    <w:rsid w:val="69BD79A3"/>
    <w:rsid w:val="69D14306"/>
    <w:rsid w:val="69D2BDF4"/>
    <w:rsid w:val="69D5CBB7"/>
    <w:rsid w:val="69E68587"/>
    <w:rsid w:val="69FA12A9"/>
    <w:rsid w:val="69FBD629"/>
    <w:rsid w:val="6A1C1D54"/>
    <w:rsid w:val="6A2EEE06"/>
    <w:rsid w:val="6A43D208"/>
    <w:rsid w:val="6A43D8BA"/>
    <w:rsid w:val="6A4F70F8"/>
    <w:rsid w:val="6A50B8E9"/>
    <w:rsid w:val="6A65E888"/>
    <w:rsid w:val="6A69E63C"/>
    <w:rsid w:val="6A6BEA36"/>
    <w:rsid w:val="6ABE53DA"/>
    <w:rsid w:val="6ABE8043"/>
    <w:rsid w:val="6AC48145"/>
    <w:rsid w:val="6AFB0B6C"/>
    <w:rsid w:val="6AFDB544"/>
    <w:rsid w:val="6B2E4A9F"/>
    <w:rsid w:val="6B80755D"/>
    <w:rsid w:val="6B9F4E50"/>
    <w:rsid w:val="6BB4DF1D"/>
    <w:rsid w:val="6BC9616B"/>
    <w:rsid w:val="6BDC6A51"/>
    <w:rsid w:val="6BFAB8B5"/>
    <w:rsid w:val="6BFCA3DB"/>
    <w:rsid w:val="6C196577"/>
    <w:rsid w:val="6C4E1E45"/>
    <w:rsid w:val="6CA074DA"/>
    <w:rsid w:val="6CE63244"/>
    <w:rsid w:val="6CE65550"/>
    <w:rsid w:val="6D1AC97D"/>
    <w:rsid w:val="6D1B0F0C"/>
    <w:rsid w:val="6D25C52B"/>
    <w:rsid w:val="6D2CB4D9"/>
    <w:rsid w:val="6D3C106A"/>
    <w:rsid w:val="6D6357AA"/>
    <w:rsid w:val="6D734B4B"/>
    <w:rsid w:val="6D84E59D"/>
    <w:rsid w:val="6DD5E02D"/>
    <w:rsid w:val="6DDDA8B3"/>
    <w:rsid w:val="6DF57CD2"/>
    <w:rsid w:val="6E038DF7"/>
    <w:rsid w:val="6E0BB6AE"/>
    <w:rsid w:val="6E0FAB62"/>
    <w:rsid w:val="6E16776F"/>
    <w:rsid w:val="6E30ABB9"/>
    <w:rsid w:val="6E3C65CA"/>
    <w:rsid w:val="6E58AC2C"/>
    <w:rsid w:val="6E964AF4"/>
    <w:rsid w:val="6E9A1F6B"/>
    <w:rsid w:val="6EA33FB0"/>
    <w:rsid w:val="6EB1AD76"/>
    <w:rsid w:val="6ED0309D"/>
    <w:rsid w:val="6ED50B97"/>
    <w:rsid w:val="6EE1AEF5"/>
    <w:rsid w:val="6EE51BB9"/>
    <w:rsid w:val="6F693253"/>
    <w:rsid w:val="6F6C3EF7"/>
    <w:rsid w:val="6F8ABF30"/>
    <w:rsid w:val="6F8F5938"/>
    <w:rsid w:val="6F90C2B6"/>
    <w:rsid w:val="6FA24D38"/>
    <w:rsid w:val="6FA4C644"/>
    <w:rsid w:val="6FBF5B1A"/>
    <w:rsid w:val="6FBFA6A9"/>
    <w:rsid w:val="6FD29936"/>
    <w:rsid w:val="6FD7AB61"/>
    <w:rsid w:val="6FDB20F5"/>
    <w:rsid w:val="6FE3FA47"/>
    <w:rsid w:val="7036F18F"/>
    <w:rsid w:val="7058AEED"/>
    <w:rsid w:val="705A66D3"/>
    <w:rsid w:val="706AC51B"/>
    <w:rsid w:val="7092AD23"/>
    <w:rsid w:val="70ACD4A8"/>
    <w:rsid w:val="70D1FDCC"/>
    <w:rsid w:val="70D5B747"/>
    <w:rsid w:val="70DA7999"/>
    <w:rsid w:val="70DD3C9E"/>
    <w:rsid w:val="70DF8030"/>
    <w:rsid w:val="71149B5A"/>
    <w:rsid w:val="7117B045"/>
    <w:rsid w:val="711CD74C"/>
    <w:rsid w:val="711EC05C"/>
    <w:rsid w:val="711EF3F3"/>
    <w:rsid w:val="711FF9B4"/>
    <w:rsid w:val="7121725E"/>
    <w:rsid w:val="7128C147"/>
    <w:rsid w:val="7135B638"/>
    <w:rsid w:val="7135CE5E"/>
    <w:rsid w:val="7136C3A6"/>
    <w:rsid w:val="7137352B"/>
    <w:rsid w:val="7156424F"/>
    <w:rsid w:val="71A25AE5"/>
    <w:rsid w:val="71A78D67"/>
    <w:rsid w:val="71A79C69"/>
    <w:rsid w:val="71B13019"/>
    <w:rsid w:val="71B7AED9"/>
    <w:rsid w:val="71BD0507"/>
    <w:rsid w:val="71C549E5"/>
    <w:rsid w:val="71ECD24C"/>
    <w:rsid w:val="71F0DD25"/>
    <w:rsid w:val="71F810BE"/>
    <w:rsid w:val="72087191"/>
    <w:rsid w:val="721D0532"/>
    <w:rsid w:val="721FDA0B"/>
    <w:rsid w:val="722A42FB"/>
    <w:rsid w:val="72343137"/>
    <w:rsid w:val="7248BB1C"/>
    <w:rsid w:val="724CDD59"/>
    <w:rsid w:val="7264F963"/>
    <w:rsid w:val="72705BFE"/>
    <w:rsid w:val="7281D0A8"/>
    <w:rsid w:val="728D3D13"/>
    <w:rsid w:val="72A20740"/>
    <w:rsid w:val="72A5E43F"/>
    <w:rsid w:val="72AFB2E9"/>
    <w:rsid w:val="72B6C60A"/>
    <w:rsid w:val="72CF4310"/>
    <w:rsid w:val="72E599FB"/>
    <w:rsid w:val="72E700AC"/>
    <w:rsid w:val="72F4AD94"/>
    <w:rsid w:val="72FD5731"/>
    <w:rsid w:val="7305A50B"/>
    <w:rsid w:val="730EF0B3"/>
    <w:rsid w:val="73145541"/>
    <w:rsid w:val="73153E34"/>
    <w:rsid w:val="731914B8"/>
    <w:rsid w:val="732C4E73"/>
    <w:rsid w:val="73438114"/>
    <w:rsid w:val="73483819"/>
    <w:rsid w:val="734C4CC2"/>
    <w:rsid w:val="73587C5A"/>
    <w:rsid w:val="73890476"/>
    <w:rsid w:val="738D3500"/>
    <w:rsid w:val="738DEDA8"/>
    <w:rsid w:val="73B5CC5F"/>
    <w:rsid w:val="73D3E1B6"/>
    <w:rsid w:val="73FA47A8"/>
    <w:rsid w:val="73FAAF6D"/>
    <w:rsid w:val="740759F7"/>
    <w:rsid w:val="741B8049"/>
    <w:rsid w:val="743CA6C4"/>
    <w:rsid w:val="744D3864"/>
    <w:rsid w:val="74772808"/>
    <w:rsid w:val="74A7D174"/>
    <w:rsid w:val="74BCD783"/>
    <w:rsid w:val="7510E6E3"/>
    <w:rsid w:val="75231E29"/>
    <w:rsid w:val="755D6EF2"/>
    <w:rsid w:val="75702840"/>
    <w:rsid w:val="75710CB8"/>
    <w:rsid w:val="7574FB6E"/>
    <w:rsid w:val="7595DE5D"/>
    <w:rsid w:val="759A1F63"/>
    <w:rsid w:val="759B3270"/>
    <w:rsid w:val="75C60A5C"/>
    <w:rsid w:val="75C6235F"/>
    <w:rsid w:val="75D49DE0"/>
    <w:rsid w:val="75E467F6"/>
    <w:rsid w:val="76086CD1"/>
    <w:rsid w:val="7644B56F"/>
    <w:rsid w:val="76692037"/>
    <w:rsid w:val="76845E23"/>
    <w:rsid w:val="7696E04D"/>
    <w:rsid w:val="76A3CEFF"/>
    <w:rsid w:val="76BD9E74"/>
    <w:rsid w:val="76DB2BC4"/>
    <w:rsid w:val="76E35EF6"/>
    <w:rsid w:val="76F313A8"/>
    <w:rsid w:val="76F556A7"/>
    <w:rsid w:val="76FB1AA6"/>
    <w:rsid w:val="76FBC1ED"/>
    <w:rsid w:val="7702F90F"/>
    <w:rsid w:val="7702F9C7"/>
    <w:rsid w:val="771C9F5C"/>
    <w:rsid w:val="772194FF"/>
    <w:rsid w:val="772DA0D4"/>
    <w:rsid w:val="7735C788"/>
    <w:rsid w:val="773E403E"/>
    <w:rsid w:val="773F16E8"/>
    <w:rsid w:val="7749512A"/>
    <w:rsid w:val="77618C56"/>
    <w:rsid w:val="776475CD"/>
    <w:rsid w:val="77679C26"/>
    <w:rsid w:val="7772AB8A"/>
    <w:rsid w:val="777BF924"/>
    <w:rsid w:val="778CEC74"/>
    <w:rsid w:val="7799E760"/>
    <w:rsid w:val="77A5F604"/>
    <w:rsid w:val="77ABA5AA"/>
    <w:rsid w:val="77B6EFCA"/>
    <w:rsid w:val="77BA14A3"/>
    <w:rsid w:val="77C1C5F4"/>
    <w:rsid w:val="77D20416"/>
    <w:rsid w:val="77DB5E66"/>
    <w:rsid w:val="77E1C2B5"/>
    <w:rsid w:val="77F457B0"/>
    <w:rsid w:val="78060B6C"/>
    <w:rsid w:val="782E4B97"/>
    <w:rsid w:val="7840406E"/>
    <w:rsid w:val="784FE9F4"/>
    <w:rsid w:val="785C7611"/>
    <w:rsid w:val="785EE111"/>
    <w:rsid w:val="78867393"/>
    <w:rsid w:val="788FD9B3"/>
    <w:rsid w:val="78EE7E03"/>
    <w:rsid w:val="78FCD8B2"/>
    <w:rsid w:val="7909BA24"/>
    <w:rsid w:val="790E657F"/>
    <w:rsid w:val="791C4E90"/>
    <w:rsid w:val="792B6699"/>
    <w:rsid w:val="793B6499"/>
    <w:rsid w:val="7942FF91"/>
    <w:rsid w:val="79447EFA"/>
    <w:rsid w:val="794B11EE"/>
    <w:rsid w:val="796FD973"/>
    <w:rsid w:val="798C7942"/>
    <w:rsid w:val="79AC8E7C"/>
    <w:rsid w:val="79BA2753"/>
    <w:rsid w:val="79D88CA2"/>
    <w:rsid w:val="79DD0513"/>
    <w:rsid w:val="79F7B579"/>
    <w:rsid w:val="79FA59F1"/>
    <w:rsid w:val="7A042038"/>
    <w:rsid w:val="7A073C06"/>
    <w:rsid w:val="7A1BC831"/>
    <w:rsid w:val="7A2227C8"/>
    <w:rsid w:val="7A307605"/>
    <w:rsid w:val="7A3933CF"/>
    <w:rsid w:val="7A3F5AB1"/>
    <w:rsid w:val="7A44551B"/>
    <w:rsid w:val="7A69DBFD"/>
    <w:rsid w:val="7A6EB2A0"/>
    <w:rsid w:val="7A7EA980"/>
    <w:rsid w:val="7A88C1B0"/>
    <w:rsid w:val="7AB9158A"/>
    <w:rsid w:val="7ABE9B86"/>
    <w:rsid w:val="7AE06634"/>
    <w:rsid w:val="7AE3E61A"/>
    <w:rsid w:val="7AEF49DA"/>
    <w:rsid w:val="7AF732C0"/>
    <w:rsid w:val="7B0E240D"/>
    <w:rsid w:val="7B13EA7B"/>
    <w:rsid w:val="7B16BA63"/>
    <w:rsid w:val="7B209FCC"/>
    <w:rsid w:val="7B24C995"/>
    <w:rsid w:val="7B25554F"/>
    <w:rsid w:val="7B27FC0B"/>
    <w:rsid w:val="7B708A48"/>
    <w:rsid w:val="7B7810D4"/>
    <w:rsid w:val="7BACEA6C"/>
    <w:rsid w:val="7BB3FBC0"/>
    <w:rsid w:val="7BB6E742"/>
    <w:rsid w:val="7BBC1D31"/>
    <w:rsid w:val="7BE2B5DE"/>
    <w:rsid w:val="7BE74EAE"/>
    <w:rsid w:val="7BEEEC02"/>
    <w:rsid w:val="7BF10563"/>
    <w:rsid w:val="7C114F07"/>
    <w:rsid w:val="7C2A9F1E"/>
    <w:rsid w:val="7C49CAE7"/>
    <w:rsid w:val="7C6FE478"/>
    <w:rsid w:val="7C7E4BAB"/>
    <w:rsid w:val="7C938742"/>
    <w:rsid w:val="7CDB2200"/>
    <w:rsid w:val="7CFEFC3D"/>
    <w:rsid w:val="7D0153F1"/>
    <w:rsid w:val="7D03D9BC"/>
    <w:rsid w:val="7D32919B"/>
    <w:rsid w:val="7D82A419"/>
    <w:rsid w:val="7D891B6D"/>
    <w:rsid w:val="7D9A86EB"/>
    <w:rsid w:val="7DA0A6D2"/>
    <w:rsid w:val="7DC7F8A8"/>
    <w:rsid w:val="7DCBF1CA"/>
    <w:rsid w:val="7DCF5BD5"/>
    <w:rsid w:val="7DDDD5BE"/>
    <w:rsid w:val="7E0143E9"/>
    <w:rsid w:val="7E0FF99B"/>
    <w:rsid w:val="7E1FCD20"/>
    <w:rsid w:val="7E25EAFF"/>
    <w:rsid w:val="7E307198"/>
    <w:rsid w:val="7E389C12"/>
    <w:rsid w:val="7E5AB9F8"/>
    <w:rsid w:val="7E670DCF"/>
    <w:rsid w:val="7E7EB090"/>
    <w:rsid w:val="7EB7C9EC"/>
    <w:rsid w:val="7EBA163E"/>
    <w:rsid w:val="7EC3EEB6"/>
    <w:rsid w:val="7ECF51F7"/>
    <w:rsid w:val="7EE3B372"/>
    <w:rsid w:val="7EEB478C"/>
    <w:rsid w:val="7EF926A3"/>
    <w:rsid w:val="7F03790F"/>
    <w:rsid w:val="7F0E81C2"/>
    <w:rsid w:val="7F1CDAD6"/>
    <w:rsid w:val="7F21610D"/>
    <w:rsid w:val="7F2CD620"/>
    <w:rsid w:val="7F2F150B"/>
    <w:rsid w:val="7F3991D1"/>
    <w:rsid w:val="7F6E2729"/>
    <w:rsid w:val="7F72E7D7"/>
    <w:rsid w:val="7FACD665"/>
    <w:rsid w:val="7FB25BA6"/>
    <w:rsid w:val="7FDC142D"/>
    <w:rsid w:val="7FDDA1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E0DC"/>
  <w15:chartTrackingRefBased/>
  <w15:docId w15:val="{BAC78CB0-A139-4E4E-9715-38E926F0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482B"/>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191A71"/>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874EBE"/>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paragraph" w:styleId="Heading5">
    <w:name w:val="heading 5"/>
    <w:basedOn w:val="Normal"/>
    <w:next w:val="Normal"/>
    <w:link w:val="Heading5Char"/>
    <w:uiPriority w:val="9"/>
    <w:semiHidden/>
    <w:unhideWhenUsed/>
    <w:qFormat/>
    <w:rsid w:val="009C15C5"/>
    <w:pPr>
      <w:keepNext/>
      <w:keepLines/>
      <w:spacing w:before="80" w:after="40" w:line="259" w:lineRule="auto"/>
      <w:outlineLvl w:val="4"/>
    </w:pPr>
    <w:rPr>
      <w:rFonts w:asciiTheme="minorHAnsi" w:eastAsiaTheme="majorEastAsia" w:hAnsiTheme="minorHAnsi" w:cstheme="majorBidi"/>
      <w:color w:val="FF5980"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C15C5"/>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C15C5"/>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C15C5"/>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C15C5"/>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191A71"/>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874EBE"/>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AB5282"/>
    <w:pPr>
      <w:tabs>
        <w:tab w:val="center" w:pos="4513"/>
        <w:tab w:val="right" w:pos="9026"/>
      </w:tabs>
    </w:pPr>
  </w:style>
  <w:style w:type="character" w:customStyle="1" w:styleId="HeaderChar">
    <w:name w:val="Header Char"/>
    <w:basedOn w:val="DefaultParagraphFont"/>
    <w:link w:val="Header"/>
    <w:uiPriority w:val="99"/>
    <w:rsid w:val="00AB5282"/>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B02647"/>
  </w:style>
  <w:style w:type="character" w:customStyle="1" w:styleId="BodyTextChar">
    <w:name w:val="Body Text Char"/>
    <w:basedOn w:val="DefaultParagraphFont"/>
    <w:link w:val="BodyText"/>
    <w:uiPriority w:val="99"/>
    <w:rsid w:val="00B02647"/>
    <w:rPr>
      <w:rFonts w:ascii="Mind Meridian" w:hAnsi="Mind Meridian"/>
      <w:color w:val="000000" w:themeColor="text1"/>
      <w:spacing w:val="0"/>
      <w:sz w:val="24"/>
    </w:rPr>
  </w:style>
  <w:style w:type="paragraph" w:styleId="ListBullet">
    <w:name w:val="List Bullet"/>
    <w:basedOn w:val="Normal"/>
    <w:uiPriority w:val="99"/>
    <w:unhideWhenUsed/>
    <w:qFormat/>
    <w:rsid w:val="00574853"/>
    <w:pPr>
      <w:numPr>
        <w:numId w:val="6"/>
      </w:numPr>
    </w:pPr>
  </w:style>
  <w:style w:type="paragraph" w:styleId="Title">
    <w:name w:val="Title"/>
    <w:basedOn w:val="Normal"/>
    <w:next w:val="Normal"/>
    <w:link w:val="TitleChar"/>
    <w:uiPriority w:val="10"/>
    <w:qFormat/>
    <w:rsid w:val="00A22CC6"/>
    <w:pPr>
      <w:spacing w:after="60" w:line="1200" w:lineRule="exact"/>
      <w:jc w:val="both"/>
    </w:pPr>
    <w:rPr>
      <w:b/>
      <w:color w:val="FFFFFF" w:themeColor="background1"/>
      <w:spacing w:val="-14"/>
      <w:sz w:val="116"/>
      <w:szCs w:val="60"/>
    </w:rPr>
  </w:style>
  <w:style w:type="character" w:customStyle="1" w:styleId="TitleChar">
    <w:name w:val="Title Char"/>
    <w:basedOn w:val="DefaultParagraphFont"/>
    <w:link w:val="Title"/>
    <w:uiPriority w:val="10"/>
    <w:rsid w:val="005C0BD4"/>
    <w:rPr>
      <w:rFonts w:ascii="Mind Meridian" w:hAnsi="Mind Meridian"/>
      <w:b/>
      <w:color w:val="FFFFFF" w:themeColor="background1"/>
      <w:spacing w:val="-14"/>
      <w:sz w:val="116"/>
      <w:szCs w:val="60"/>
    </w:rPr>
  </w:style>
  <w:style w:type="paragraph" w:styleId="Subtitle">
    <w:name w:val="Subtitle"/>
    <w:basedOn w:val="Normal"/>
    <w:next w:val="Normal"/>
    <w:link w:val="SubtitleChar"/>
    <w:uiPriority w:val="11"/>
    <w:qFormat/>
    <w:rsid w:val="00BF16B9"/>
    <w:pPr>
      <w:spacing w:before="120" w:line="560" w:lineRule="exact"/>
      <w:jc w:val="both"/>
    </w:pPr>
    <w:rPr>
      <w:bCs/>
      <w:noProof/>
      <w:color w:val="FFFFFF" w:themeColor="background1"/>
      <w:sz w:val="50"/>
      <w:szCs w:val="48"/>
    </w:rPr>
  </w:style>
  <w:style w:type="character" w:customStyle="1" w:styleId="SubtitleChar">
    <w:name w:val="Subtitle Char"/>
    <w:basedOn w:val="DefaultParagraphFont"/>
    <w:link w:val="Subtitle"/>
    <w:uiPriority w:val="11"/>
    <w:rsid w:val="00BF16B9"/>
    <w:rPr>
      <w:rFonts w:ascii="Mind Meridian" w:hAnsi="Mind Meridian"/>
      <w:bCs/>
      <w:noProof/>
      <w:color w:val="FFFFFF" w:themeColor="background1"/>
      <w:spacing w:val="0"/>
      <w:sz w:val="50"/>
      <w:szCs w:val="48"/>
    </w:rPr>
  </w:style>
  <w:style w:type="paragraph" w:styleId="ListBullet2">
    <w:name w:val="List Bullet 2"/>
    <w:basedOn w:val="Normal"/>
    <w:uiPriority w:val="99"/>
    <w:unhideWhenUsed/>
    <w:qFormat/>
    <w:rsid w:val="00341090"/>
    <w:pPr>
      <w:numPr>
        <w:numId w:val="8"/>
      </w:numPr>
    </w:p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character" w:styleId="CommentReference">
    <w:name w:val="annotation reference"/>
    <w:basedOn w:val="DefaultParagraphFont"/>
    <w:uiPriority w:val="99"/>
    <w:semiHidden/>
    <w:unhideWhenUsed/>
    <w:rsid w:val="00B02647"/>
    <w:rPr>
      <w:sz w:val="16"/>
      <w:szCs w:val="16"/>
    </w:rPr>
  </w:style>
  <w:style w:type="paragraph" w:styleId="CommentText">
    <w:name w:val="annotation text"/>
    <w:basedOn w:val="Normal"/>
    <w:link w:val="CommentTextChar"/>
    <w:uiPriority w:val="99"/>
    <w:unhideWhenUsed/>
    <w:rsid w:val="00B02647"/>
    <w:pPr>
      <w:spacing w:after="160" w:line="240" w:lineRule="auto"/>
    </w:pPr>
    <w:rPr>
      <w:rFonts w:cstheme="minorBidi"/>
      <w:color w:val="auto"/>
      <w:kern w:val="2"/>
      <w:sz w:val="20"/>
      <w14:ligatures w14:val="standardContextual"/>
    </w:rPr>
  </w:style>
  <w:style w:type="character" w:customStyle="1" w:styleId="CommentTextChar">
    <w:name w:val="Comment Text Char"/>
    <w:basedOn w:val="DefaultParagraphFont"/>
    <w:link w:val="CommentText"/>
    <w:uiPriority w:val="99"/>
    <w:rsid w:val="00B02647"/>
    <w:rPr>
      <w:rFonts w:ascii="Mind Meridian" w:hAnsi="Mind Meridian" w:cstheme="minorBidi"/>
      <w:spacing w:val="0"/>
      <w:kern w:val="2"/>
      <w14:ligatures w14:val="standardContextual"/>
    </w:rPr>
  </w:style>
  <w:style w:type="character" w:styleId="Mention">
    <w:name w:val="Mention"/>
    <w:basedOn w:val="DefaultParagraphFont"/>
    <w:uiPriority w:val="99"/>
    <w:unhideWhenUsed/>
    <w:rsid w:val="009F094B"/>
    <w:rPr>
      <w:color w:val="2B579A"/>
      <w:shd w:val="clear" w:color="auto" w:fill="E6E6E6"/>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9F679E"/>
    <w:pPr>
      <w:spacing w:after="160" w:line="259" w:lineRule="auto"/>
      <w:ind w:left="720"/>
      <w:contextualSpacing/>
    </w:pPr>
    <w:rPr>
      <w:rFonts w:asciiTheme="minorHAnsi" w:hAnsiTheme="minorHAnsi" w:cstheme="minorBidi"/>
      <w:color w:val="auto"/>
      <w:kern w:val="2"/>
      <w:sz w:val="22"/>
      <w:szCs w:val="22"/>
      <w14:ligatures w14:val="standardContextu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9F679E"/>
    <w:rPr>
      <w:rFonts w:asciiTheme="minorHAnsi" w:hAnsiTheme="minorHAnsi" w:cstheme="minorBidi"/>
      <w:spacing w:val="0"/>
      <w:kern w:val="2"/>
      <w:sz w:val="22"/>
      <w:szCs w:val="22"/>
      <w14:ligatures w14:val="standardContextual"/>
    </w:rPr>
  </w:style>
  <w:style w:type="character" w:styleId="Hyperlink">
    <w:name w:val="Hyperlink"/>
    <w:basedOn w:val="DefaultParagraphFont"/>
    <w:uiPriority w:val="99"/>
    <w:unhideWhenUsed/>
    <w:rsid w:val="008731B2"/>
    <w:rPr>
      <w:color w:val="0563C1" w:themeColor="hyperlink"/>
      <w:u w:val="single"/>
    </w:rPr>
  </w:style>
  <w:style w:type="paragraph" w:styleId="NormalWeb">
    <w:name w:val="Normal (Web)"/>
    <w:basedOn w:val="Normal"/>
    <w:uiPriority w:val="99"/>
    <w:unhideWhenUsed/>
    <w:rsid w:val="00A16378"/>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FootnoteReference">
    <w:name w:val="footnote reference"/>
    <w:basedOn w:val="DefaultParagraphFont"/>
    <w:uiPriority w:val="99"/>
    <w:semiHidden/>
    <w:unhideWhenUsed/>
    <w:rsid w:val="000F71C1"/>
    <w:rPr>
      <w:vertAlign w:val="superscript"/>
    </w:rPr>
  </w:style>
  <w:style w:type="character" w:customStyle="1" w:styleId="FootnoteTextChar">
    <w:name w:val="Footnote Text Char"/>
    <w:basedOn w:val="DefaultParagraphFont"/>
    <w:link w:val="FootnoteText"/>
    <w:uiPriority w:val="99"/>
    <w:semiHidden/>
    <w:rsid w:val="000F71C1"/>
  </w:style>
  <w:style w:type="paragraph" w:styleId="FootnoteText">
    <w:name w:val="footnote text"/>
    <w:basedOn w:val="Normal"/>
    <w:link w:val="FootnoteTextChar"/>
    <w:uiPriority w:val="99"/>
    <w:semiHidden/>
    <w:unhideWhenUsed/>
    <w:rsid w:val="000F71C1"/>
    <w:pPr>
      <w:spacing w:after="0" w:line="240" w:lineRule="auto"/>
    </w:pPr>
    <w:rPr>
      <w:rFonts w:ascii="FS Meridian" w:hAnsi="FS Meridian"/>
      <w:color w:val="auto"/>
      <w:spacing w:val="-10"/>
      <w:sz w:val="20"/>
    </w:rPr>
  </w:style>
  <w:style w:type="character" w:customStyle="1" w:styleId="FootnoteTextChar1">
    <w:name w:val="Footnote Text Char1"/>
    <w:basedOn w:val="DefaultParagraphFont"/>
    <w:uiPriority w:val="99"/>
    <w:semiHidden/>
    <w:rsid w:val="000F71C1"/>
    <w:rPr>
      <w:rFonts w:ascii="Mind Meridian" w:hAnsi="Mind Meridian"/>
      <w:color w:val="000000" w:themeColor="text1"/>
      <w:spacing w:val="0"/>
    </w:rPr>
  </w:style>
  <w:style w:type="character" w:customStyle="1" w:styleId="Heading5Char">
    <w:name w:val="Heading 5 Char"/>
    <w:basedOn w:val="DefaultParagraphFont"/>
    <w:link w:val="Heading5"/>
    <w:uiPriority w:val="9"/>
    <w:semiHidden/>
    <w:rsid w:val="009C15C5"/>
    <w:rPr>
      <w:rFonts w:asciiTheme="minorHAnsi" w:eastAsiaTheme="majorEastAsia" w:hAnsiTheme="minorHAnsi" w:cstheme="majorBidi"/>
      <w:color w:val="FF5980" w:themeColor="accent1" w:themeShade="BF"/>
      <w:spacing w:val="0"/>
      <w:kern w:val="2"/>
      <w:sz w:val="22"/>
      <w:szCs w:val="22"/>
      <w14:ligatures w14:val="standardContextual"/>
    </w:rPr>
  </w:style>
  <w:style w:type="character" w:customStyle="1" w:styleId="Heading6Char">
    <w:name w:val="Heading 6 Char"/>
    <w:basedOn w:val="DefaultParagraphFont"/>
    <w:link w:val="Heading6"/>
    <w:uiPriority w:val="9"/>
    <w:semiHidden/>
    <w:rsid w:val="009C15C5"/>
    <w:rPr>
      <w:rFonts w:asciiTheme="minorHAnsi" w:eastAsiaTheme="majorEastAsia" w:hAnsiTheme="minorHAnsi" w:cstheme="majorBidi"/>
      <w:i/>
      <w:iCs/>
      <w:color w:val="595959" w:themeColor="text1" w:themeTint="A6"/>
      <w:spacing w:val="0"/>
      <w:kern w:val="2"/>
      <w:sz w:val="22"/>
      <w:szCs w:val="22"/>
      <w14:ligatures w14:val="standardContextual"/>
    </w:rPr>
  </w:style>
  <w:style w:type="character" w:customStyle="1" w:styleId="Heading7Char">
    <w:name w:val="Heading 7 Char"/>
    <w:basedOn w:val="DefaultParagraphFont"/>
    <w:link w:val="Heading7"/>
    <w:uiPriority w:val="9"/>
    <w:semiHidden/>
    <w:rsid w:val="009C15C5"/>
    <w:rPr>
      <w:rFonts w:asciiTheme="minorHAnsi" w:eastAsiaTheme="majorEastAsia" w:hAnsiTheme="minorHAnsi" w:cstheme="majorBidi"/>
      <w:color w:val="595959" w:themeColor="text1" w:themeTint="A6"/>
      <w:spacing w:val="0"/>
      <w:kern w:val="2"/>
      <w:sz w:val="22"/>
      <w:szCs w:val="22"/>
      <w14:ligatures w14:val="standardContextual"/>
    </w:rPr>
  </w:style>
  <w:style w:type="character" w:customStyle="1" w:styleId="Heading8Char">
    <w:name w:val="Heading 8 Char"/>
    <w:basedOn w:val="DefaultParagraphFont"/>
    <w:link w:val="Heading8"/>
    <w:uiPriority w:val="9"/>
    <w:semiHidden/>
    <w:rsid w:val="009C15C5"/>
    <w:rPr>
      <w:rFonts w:asciiTheme="minorHAnsi" w:eastAsiaTheme="majorEastAsia" w:hAnsiTheme="minorHAnsi" w:cstheme="majorBidi"/>
      <w:i/>
      <w:iCs/>
      <w:color w:val="272727" w:themeColor="text1" w:themeTint="D8"/>
      <w:spacing w:val="0"/>
      <w:kern w:val="2"/>
      <w:sz w:val="22"/>
      <w:szCs w:val="22"/>
      <w14:ligatures w14:val="standardContextual"/>
    </w:rPr>
  </w:style>
  <w:style w:type="character" w:customStyle="1" w:styleId="Heading9Char">
    <w:name w:val="Heading 9 Char"/>
    <w:basedOn w:val="DefaultParagraphFont"/>
    <w:link w:val="Heading9"/>
    <w:uiPriority w:val="9"/>
    <w:semiHidden/>
    <w:rsid w:val="009C15C5"/>
    <w:rPr>
      <w:rFonts w:asciiTheme="minorHAnsi" w:eastAsiaTheme="majorEastAsia" w:hAnsiTheme="minorHAnsi" w:cstheme="majorBidi"/>
      <w:color w:val="272727" w:themeColor="text1" w:themeTint="D8"/>
      <w:spacing w:val="0"/>
      <w:kern w:val="2"/>
      <w:sz w:val="22"/>
      <w:szCs w:val="22"/>
      <w14:ligatures w14:val="standardContextual"/>
    </w:rPr>
  </w:style>
  <w:style w:type="paragraph" w:styleId="Quote">
    <w:name w:val="Quote"/>
    <w:basedOn w:val="Normal"/>
    <w:next w:val="Normal"/>
    <w:link w:val="QuoteChar"/>
    <w:uiPriority w:val="29"/>
    <w:qFormat/>
    <w:rsid w:val="009C15C5"/>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C15C5"/>
    <w:rPr>
      <w:rFonts w:asciiTheme="minorHAnsi" w:hAnsiTheme="minorHAnsi" w:cstheme="minorBidi"/>
      <w:i/>
      <w:iCs/>
      <w:color w:val="404040" w:themeColor="text1" w:themeTint="BF"/>
      <w:spacing w:val="0"/>
      <w:kern w:val="2"/>
      <w:sz w:val="22"/>
      <w:szCs w:val="22"/>
      <w14:ligatures w14:val="standardContextual"/>
    </w:rPr>
  </w:style>
  <w:style w:type="paragraph" w:styleId="IntenseQuote">
    <w:name w:val="Intense Quote"/>
    <w:basedOn w:val="Normal"/>
    <w:next w:val="Normal"/>
    <w:link w:val="IntenseQuoteChar"/>
    <w:uiPriority w:val="30"/>
    <w:qFormat/>
    <w:rsid w:val="009C15C5"/>
    <w:pPr>
      <w:pBdr>
        <w:top w:val="single" w:sz="4" w:space="10" w:color="FF5980" w:themeColor="accent1" w:themeShade="BF"/>
        <w:bottom w:val="single" w:sz="4" w:space="10" w:color="FF5980" w:themeColor="accent1" w:themeShade="BF"/>
      </w:pBdr>
      <w:spacing w:before="360" w:after="360" w:line="259" w:lineRule="auto"/>
      <w:ind w:left="864" w:right="864"/>
      <w:jc w:val="center"/>
    </w:pPr>
    <w:rPr>
      <w:rFonts w:asciiTheme="minorHAnsi" w:hAnsiTheme="minorHAnsi" w:cstheme="minorBidi"/>
      <w:i/>
      <w:iCs/>
      <w:color w:val="FF5980"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C15C5"/>
    <w:rPr>
      <w:rFonts w:asciiTheme="minorHAnsi" w:hAnsiTheme="minorHAnsi" w:cstheme="minorBidi"/>
      <w:i/>
      <w:iCs/>
      <w:color w:val="FF5980" w:themeColor="accent1" w:themeShade="BF"/>
      <w:spacing w:val="0"/>
      <w:kern w:val="2"/>
      <w:sz w:val="22"/>
      <w:szCs w:val="22"/>
      <w14:ligatures w14:val="standardContextual"/>
    </w:rPr>
  </w:style>
  <w:style w:type="character" w:styleId="IntenseEmphasis">
    <w:name w:val="Intense Emphasis"/>
    <w:basedOn w:val="DefaultParagraphFont"/>
    <w:uiPriority w:val="21"/>
    <w:qFormat/>
    <w:rsid w:val="009C15C5"/>
    <w:rPr>
      <w:i/>
      <w:iCs/>
      <w:color w:val="FF5980" w:themeColor="accent1" w:themeShade="BF"/>
    </w:rPr>
  </w:style>
  <w:style w:type="character" w:styleId="IntenseReference">
    <w:name w:val="Intense Reference"/>
    <w:basedOn w:val="DefaultParagraphFont"/>
    <w:uiPriority w:val="32"/>
    <w:qFormat/>
    <w:rsid w:val="009C15C5"/>
    <w:rPr>
      <w:b/>
      <w:bCs/>
      <w:smallCaps/>
      <w:color w:val="FF5980" w:themeColor="accent1" w:themeShade="BF"/>
      <w:spacing w:val="5"/>
    </w:rPr>
  </w:style>
  <w:style w:type="paragraph" w:styleId="CommentSubject">
    <w:name w:val="annotation subject"/>
    <w:basedOn w:val="CommentText"/>
    <w:next w:val="CommentText"/>
    <w:link w:val="CommentSubjectChar"/>
    <w:uiPriority w:val="99"/>
    <w:semiHidden/>
    <w:unhideWhenUsed/>
    <w:rsid w:val="009C15C5"/>
    <w:rPr>
      <w:rFonts w:asciiTheme="minorHAnsi" w:hAnsiTheme="minorHAnsi"/>
      <w:b/>
      <w:bCs/>
    </w:rPr>
  </w:style>
  <w:style w:type="character" w:customStyle="1" w:styleId="CommentSubjectChar">
    <w:name w:val="Comment Subject Char"/>
    <w:basedOn w:val="CommentTextChar"/>
    <w:link w:val="CommentSubject"/>
    <w:uiPriority w:val="99"/>
    <w:semiHidden/>
    <w:rsid w:val="009C15C5"/>
    <w:rPr>
      <w:rFonts w:asciiTheme="minorHAnsi" w:hAnsiTheme="minorHAnsi" w:cstheme="minorBidi"/>
      <w:b/>
      <w:bCs/>
      <w:spacing w:val="0"/>
      <w:kern w:val="2"/>
      <w14:ligatures w14:val="standardContextual"/>
    </w:rPr>
  </w:style>
  <w:style w:type="character" w:styleId="UnresolvedMention">
    <w:name w:val="Unresolved Mention"/>
    <w:basedOn w:val="DefaultParagraphFont"/>
    <w:uiPriority w:val="99"/>
    <w:semiHidden/>
    <w:unhideWhenUsed/>
    <w:rsid w:val="009C15C5"/>
    <w:rPr>
      <w:color w:val="605E5C"/>
      <w:shd w:val="clear" w:color="auto" w:fill="E1DFDD"/>
    </w:rPr>
  </w:style>
  <w:style w:type="character" w:customStyle="1" w:styleId="cf01">
    <w:name w:val="cf01"/>
    <w:basedOn w:val="DefaultParagraphFont"/>
    <w:rsid w:val="009C15C5"/>
    <w:rPr>
      <w:rFonts w:ascii="Segoe UI" w:hAnsi="Segoe UI" w:cs="Segoe UI" w:hint="default"/>
      <w:sz w:val="18"/>
      <w:szCs w:val="18"/>
    </w:rPr>
  </w:style>
  <w:style w:type="character" w:customStyle="1" w:styleId="text-token-text-secondary">
    <w:name w:val="text-token-text-secondary"/>
    <w:basedOn w:val="DefaultParagraphFont"/>
    <w:rsid w:val="009C15C5"/>
  </w:style>
  <w:style w:type="character" w:styleId="FollowedHyperlink">
    <w:name w:val="FollowedHyperlink"/>
    <w:basedOn w:val="DefaultParagraphFont"/>
    <w:uiPriority w:val="99"/>
    <w:semiHidden/>
    <w:unhideWhenUsed/>
    <w:rsid w:val="009C15C5"/>
    <w:rPr>
      <w:color w:val="919292" w:themeColor="followedHyperlink"/>
      <w:u w:val="single"/>
    </w:rPr>
  </w:style>
  <w:style w:type="paragraph" w:styleId="NoSpacing">
    <w:name w:val="No Spacing"/>
    <w:uiPriority w:val="1"/>
    <w:qFormat/>
    <w:rsid w:val="009C15C5"/>
    <w:rPr>
      <w:rFonts w:asciiTheme="minorHAnsi" w:hAnsiTheme="minorHAnsi" w:cstheme="minorBidi"/>
      <w:spacing w:val="0"/>
      <w:sz w:val="22"/>
      <w:szCs w:val="22"/>
    </w:rPr>
  </w:style>
  <w:style w:type="paragraph" w:styleId="Revision">
    <w:name w:val="Revision"/>
    <w:hidden/>
    <w:uiPriority w:val="99"/>
    <w:semiHidden/>
    <w:rsid w:val="009C15C5"/>
    <w:rPr>
      <w:rFonts w:asciiTheme="minorHAnsi" w:hAnsiTheme="minorHAnsi" w:cstheme="minorBidi"/>
      <w:spacing w:val="0"/>
      <w:kern w:val="2"/>
      <w:sz w:val="22"/>
      <w:szCs w:val="22"/>
      <w14:ligatures w14:val="standardContextual"/>
    </w:rPr>
  </w:style>
  <w:style w:type="character" w:customStyle="1" w:styleId="wacimagecontainer">
    <w:name w:val="wacimagecontainer"/>
    <w:basedOn w:val="DefaultParagraphFont"/>
    <w:rsid w:val="009C15C5"/>
  </w:style>
  <w:style w:type="paragraph" w:styleId="TOCHeading">
    <w:name w:val="TOC Heading"/>
    <w:basedOn w:val="Heading1"/>
    <w:next w:val="Normal"/>
    <w:uiPriority w:val="39"/>
    <w:unhideWhenUsed/>
    <w:qFormat/>
    <w:rsid w:val="00735140"/>
    <w:pPr>
      <w:keepNext/>
      <w:keepLines/>
      <w:spacing w:before="240" w:after="0" w:line="259" w:lineRule="auto"/>
      <w:outlineLvl w:val="9"/>
    </w:pPr>
    <w:rPr>
      <w:rFonts w:asciiTheme="majorHAnsi" w:eastAsiaTheme="majorEastAsia" w:hAnsiTheme="majorHAnsi" w:cstheme="majorBidi"/>
      <w:b w:val="0"/>
      <w:noProof w:val="0"/>
      <w:color w:val="FF5980" w:themeColor="accent1" w:themeShade="BF"/>
      <w:sz w:val="32"/>
      <w:szCs w:val="32"/>
      <w:lang w:val="en-US"/>
    </w:rPr>
  </w:style>
  <w:style w:type="paragraph" w:styleId="TOC1">
    <w:name w:val="toc 1"/>
    <w:basedOn w:val="Normal"/>
    <w:next w:val="Normal"/>
    <w:autoRedefine/>
    <w:uiPriority w:val="39"/>
    <w:unhideWhenUsed/>
    <w:rsid w:val="00735140"/>
    <w:pPr>
      <w:spacing w:after="100"/>
    </w:pPr>
  </w:style>
  <w:style w:type="paragraph" w:styleId="TOC2">
    <w:name w:val="toc 2"/>
    <w:basedOn w:val="Normal"/>
    <w:next w:val="Normal"/>
    <w:autoRedefine/>
    <w:uiPriority w:val="39"/>
    <w:unhideWhenUsed/>
    <w:rsid w:val="00735140"/>
    <w:pPr>
      <w:spacing w:after="100"/>
      <w:ind w:left="240"/>
    </w:pPr>
  </w:style>
  <w:style w:type="paragraph" w:styleId="TOC3">
    <w:name w:val="toc 3"/>
    <w:basedOn w:val="Normal"/>
    <w:next w:val="Normal"/>
    <w:autoRedefine/>
    <w:uiPriority w:val="39"/>
    <w:unhideWhenUsed/>
    <w:rsid w:val="00735140"/>
    <w:pPr>
      <w:spacing w:after="100"/>
      <w:ind w:left="480"/>
    </w:pPr>
  </w:style>
  <w:style w:type="paragraph" w:styleId="EndnoteText">
    <w:name w:val="endnote text"/>
    <w:basedOn w:val="Normal"/>
    <w:link w:val="EndnoteTextChar"/>
    <w:uiPriority w:val="99"/>
    <w:semiHidden/>
    <w:unhideWhenUsed/>
    <w:rsid w:val="0063173E"/>
    <w:pPr>
      <w:spacing w:after="0" w:line="240" w:lineRule="auto"/>
    </w:pPr>
    <w:rPr>
      <w:sz w:val="20"/>
    </w:rPr>
  </w:style>
  <w:style w:type="character" w:customStyle="1" w:styleId="EndnoteTextChar">
    <w:name w:val="Endnote Text Char"/>
    <w:basedOn w:val="DefaultParagraphFont"/>
    <w:link w:val="EndnoteText"/>
    <w:uiPriority w:val="99"/>
    <w:semiHidden/>
    <w:rsid w:val="0063173E"/>
    <w:rPr>
      <w:rFonts w:ascii="Mind Meridian" w:hAnsi="Mind Meridian"/>
      <w:color w:val="000000" w:themeColor="text1"/>
      <w:spacing w:val="0"/>
    </w:rPr>
  </w:style>
  <w:style w:type="character" w:styleId="EndnoteReference">
    <w:name w:val="endnote reference"/>
    <w:basedOn w:val="DefaultParagraphFont"/>
    <w:uiPriority w:val="99"/>
    <w:unhideWhenUsed/>
    <w:rsid w:val="0063173E"/>
    <w:rPr>
      <w:vertAlign w:val="superscript"/>
    </w:rPr>
  </w:style>
  <w:style w:type="paragraph" w:customStyle="1" w:styleId="Default">
    <w:name w:val="Default"/>
    <w:rsid w:val="00BA415A"/>
    <w:pPr>
      <w:autoSpaceDE w:val="0"/>
      <w:autoSpaceDN w:val="0"/>
      <w:adjustRightInd w:val="0"/>
    </w:pPr>
    <w:rPr>
      <w:rFonts w:ascii="Mind Meridian" w:hAnsi="Mind Meridian" w:cs="Mind Meridian"/>
      <w:color w:val="000000"/>
      <w:sz w:val="24"/>
      <w:szCs w:val="24"/>
    </w:rPr>
  </w:style>
  <w:style w:type="paragraph" w:customStyle="1" w:styleId="CM48">
    <w:name w:val="CM48"/>
    <w:basedOn w:val="Default"/>
    <w:next w:val="Default"/>
    <w:uiPriority w:val="99"/>
    <w:rsid w:val="00393846"/>
    <w:pPr>
      <w:spacing w:line="266"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63444">
      <w:bodyDiv w:val="1"/>
      <w:marLeft w:val="0"/>
      <w:marRight w:val="0"/>
      <w:marTop w:val="0"/>
      <w:marBottom w:val="0"/>
      <w:divBdr>
        <w:top w:val="none" w:sz="0" w:space="0" w:color="auto"/>
        <w:left w:val="none" w:sz="0" w:space="0" w:color="auto"/>
        <w:bottom w:val="none" w:sz="0" w:space="0" w:color="auto"/>
        <w:right w:val="none" w:sz="0" w:space="0" w:color="auto"/>
      </w:divBdr>
    </w:div>
    <w:div w:id="409084830">
      <w:bodyDiv w:val="1"/>
      <w:marLeft w:val="0"/>
      <w:marRight w:val="0"/>
      <w:marTop w:val="0"/>
      <w:marBottom w:val="0"/>
      <w:divBdr>
        <w:top w:val="none" w:sz="0" w:space="0" w:color="auto"/>
        <w:left w:val="none" w:sz="0" w:space="0" w:color="auto"/>
        <w:bottom w:val="none" w:sz="0" w:space="0" w:color="auto"/>
        <w:right w:val="none" w:sz="0" w:space="0" w:color="auto"/>
      </w:divBdr>
    </w:div>
    <w:div w:id="440495813">
      <w:bodyDiv w:val="1"/>
      <w:marLeft w:val="0"/>
      <w:marRight w:val="0"/>
      <w:marTop w:val="0"/>
      <w:marBottom w:val="0"/>
      <w:divBdr>
        <w:top w:val="none" w:sz="0" w:space="0" w:color="auto"/>
        <w:left w:val="none" w:sz="0" w:space="0" w:color="auto"/>
        <w:bottom w:val="none" w:sz="0" w:space="0" w:color="auto"/>
        <w:right w:val="none" w:sz="0" w:space="0" w:color="auto"/>
      </w:divBdr>
    </w:div>
    <w:div w:id="571700084">
      <w:bodyDiv w:val="1"/>
      <w:marLeft w:val="0"/>
      <w:marRight w:val="0"/>
      <w:marTop w:val="0"/>
      <w:marBottom w:val="0"/>
      <w:divBdr>
        <w:top w:val="none" w:sz="0" w:space="0" w:color="auto"/>
        <w:left w:val="none" w:sz="0" w:space="0" w:color="auto"/>
        <w:bottom w:val="none" w:sz="0" w:space="0" w:color="auto"/>
        <w:right w:val="none" w:sz="0" w:space="0" w:color="auto"/>
      </w:divBdr>
    </w:div>
    <w:div w:id="580942984">
      <w:bodyDiv w:val="1"/>
      <w:marLeft w:val="0"/>
      <w:marRight w:val="0"/>
      <w:marTop w:val="0"/>
      <w:marBottom w:val="0"/>
      <w:divBdr>
        <w:top w:val="none" w:sz="0" w:space="0" w:color="auto"/>
        <w:left w:val="none" w:sz="0" w:space="0" w:color="auto"/>
        <w:bottom w:val="none" w:sz="0" w:space="0" w:color="auto"/>
        <w:right w:val="none" w:sz="0" w:space="0" w:color="auto"/>
      </w:divBdr>
    </w:div>
    <w:div w:id="663119562">
      <w:bodyDiv w:val="1"/>
      <w:marLeft w:val="0"/>
      <w:marRight w:val="0"/>
      <w:marTop w:val="0"/>
      <w:marBottom w:val="0"/>
      <w:divBdr>
        <w:top w:val="none" w:sz="0" w:space="0" w:color="auto"/>
        <w:left w:val="none" w:sz="0" w:space="0" w:color="auto"/>
        <w:bottom w:val="none" w:sz="0" w:space="0" w:color="auto"/>
        <w:right w:val="none" w:sz="0" w:space="0" w:color="auto"/>
      </w:divBdr>
    </w:div>
    <w:div w:id="864295526">
      <w:bodyDiv w:val="1"/>
      <w:marLeft w:val="0"/>
      <w:marRight w:val="0"/>
      <w:marTop w:val="0"/>
      <w:marBottom w:val="0"/>
      <w:divBdr>
        <w:top w:val="none" w:sz="0" w:space="0" w:color="auto"/>
        <w:left w:val="none" w:sz="0" w:space="0" w:color="auto"/>
        <w:bottom w:val="none" w:sz="0" w:space="0" w:color="auto"/>
        <w:right w:val="none" w:sz="0" w:space="0" w:color="auto"/>
      </w:divBdr>
    </w:div>
    <w:div w:id="1051882224">
      <w:bodyDiv w:val="1"/>
      <w:marLeft w:val="0"/>
      <w:marRight w:val="0"/>
      <w:marTop w:val="0"/>
      <w:marBottom w:val="0"/>
      <w:divBdr>
        <w:top w:val="none" w:sz="0" w:space="0" w:color="auto"/>
        <w:left w:val="none" w:sz="0" w:space="0" w:color="auto"/>
        <w:bottom w:val="none" w:sz="0" w:space="0" w:color="auto"/>
        <w:right w:val="none" w:sz="0" w:space="0" w:color="auto"/>
      </w:divBdr>
    </w:div>
    <w:div w:id="1079517828">
      <w:bodyDiv w:val="1"/>
      <w:marLeft w:val="0"/>
      <w:marRight w:val="0"/>
      <w:marTop w:val="0"/>
      <w:marBottom w:val="0"/>
      <w:divBdr>
        <w:top w:val="none" w:sz="0" w:space="0" w:color="auto"/>
        <w:left w:val="none" w:sz="0" w:space="0" w:color="auto"/>
        <w:bottom w:val="none" w:sz="0" w:space="0" w:color="auto"/>
        <w:right w:val="none" w:sz="0" w:space="0" w:color="auto"/>
      </w:divBdr>
    </w:div>
    <w:div w:id="1155952926">
      <w:bodyDiv w:val="1"/>
      <w:marLeft w:val="0"/>
      <w:marRight w:val="0"/>
      <w:marTop w:val="0"/>
      <w:marBottom w:val="0"/>
      <w:divBdr>
        <w:top w:val="none" w:sz="0" w:space="0" w:color="auto"/>
        <w:left w:val="none" w:sz="0" w:space="0" w:color="auto"/>
        <w:bottom w:val="none" w:sz="0" w:space="0" w:color="auto"/>
        <w:right w:val="none" w:sz="0" w:space="0" w:color="auto"/>
      </w:divBdr>
    </w:div>
    <w:div w:id="1207180705">
      <w:bodyDiv w:val="1"/>
      <w:marLeft w:val="0"/>
      <w:marRight w:val="0"/>
      <w:marTop w:val="0"/>
      <w:marBottom w:val="0"/>
      <w:divBdr>
        <w:top w:val="none" w:sz="0" w:space="0" w:color="auto"/>
        <w:left w:val="none" w:sz="0" w:space="0" w:color="auto"/>
        <w:bottom w:val="none" w:sz="0" w:space="0" w:color="auto"/>
        <w:right w:val="none" w:sz="0" w:space="0" w:color="auto"/>
      </w:divBdr>
    </w:div>
    <w:div w:id="1378554775">
      <w:bodyDiv w:val="1"/>
      <w:marLeft w:val="0"/>
      <w:marRight w:val="0"/>
      <w:marTop w:val="0"/>
      <w:marBottom w:val="0"/>
      <w:divBdr>
        <w:top w:val="none" w:sz="0" w:space="0" w:color="auto"/>
        <w:left w:val="none" w:sz="0" w:space="0" w:color="auto"/>
        <w:bottom w:val="none" w:sz="0" w:space="0" w:color="auto"/>
        <w:right w:val="none" w:sz="0" w:space="0" w:color="auto"/>
      </w:divBdr>
    </w:div>
    <w:div w:id="1487629033">
      <w:bodyDiv w:val="1"/>
      <w:marLeft w:val="0"/>
      <w:marRight w:val="0"/>
      <w:marTop w:val="0"/>
      <w:marBottom w:val="0"/>
      <w:divBdr>
        <w:top w:val="none" w:sz="0" w:space="0" w:color="auto"/>
        <w:left w:val="none" w:sz="0" w:space="0" w:color="auto"/>
        <w:bottom w:val="none" w:sz="0" w:space="0" w:color="auto"/>
        <w:right w:val="none" w:sz="0" w:space="0" w:color="auto"/>
      </w:divBdr>
    </w:div>
    <w:div w:id="1691300885">
      <w:bodyDiv w:val="1"/>
      <w:marLeft w:val="0"/>
      <w:marRight w:val="0"/>
      <w:marTop w:val="0"/>
      <w:marBottom w:val="0"/>
      <w:divBdr>
        <w:top w:val="none" w:sz="0" w:space="0" w:color="auto"/>
        <w:left w:val="none" w:sz="0" w:space="0" w:color="auto"/>
        <w:bottom w:val="none" w:sz="0" w:space="0" w:color="auto"/>
        <w:right w:val="none" w:sz="0" w:space="0" w:color="auto"/>
      </w:divBdr>
    </w:div>
    <w:div w:id="1826818218">
      <w:bodyDiv w:val="1"/>
      <w:marLeft w:val="0"/>
      <w:marRight w:val="0"/>
      <w:marTop w:val="0"/>
      <w:marBottom w:val="0"/>
      <w:divBdr>
        <w:top w:val="none" w:sz="0" w:space="0" w:color="auto"/>
        <w:left w:val="none" w:sz="0" w:space="0" w:color="auto"/>
        <w:bottom w:val="none" w:sz="0" w:space="0" w:color="auto"/>
        <w:right w:val="none" w:sz="0" w:space="0" w:color="auto"/>
      </w:divBdr>
    </w:div>
    <w:div w:id="1867595632">
      <w:bodyDiv w:val="1"/>
      <w:marLeft w:val="0"/>
      <w:marRight w:val="0"/>
      <w:marTop w:val="0"/>
      <w:marBottom w:val="0"/>
      <w:divBdr>
        <w:top w:val="none" w:sz="0" w:space="0" w:color="auto"/>
        <w:left w:val="none" w:sz="0" w:space="0" w:color="auto"/>
        <w:bottom w:val="none" w:sz="0" w:space="0" w:color="auto"/>
        <w:right w:val="none" w:sz="0" w:space="0" w:color="auto"/>
      </w:divBdr>
    </w:div>
    <w:div w:id="1940482944">
      <w:bodyDiv w:val="1"/>
      <w:marLeft w:val="0"/>
      <w:marRight w:val="0"/>
      <w:marTop w:val="0"/>
      <w:marBottom w:val="0"/>
      <w:divBdr>
        <w:top w:val="none" w:sz="0" w:space="0" w:color="auto"/>
        <w:left w:val="none" w:sz="0" w:space="0" w:color="auto"/>
        <w:bottom w:val="none" w:sz="0" w:space="0" w:color="auto"/>
        <w:right w:val="none" w:sz="0" w:space="0" w:color="auto"/>
      </w:divBdr>
    </w:div>
    <w:div w:id="198418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20/10/relationships/intelligence" Target="intelligence2.xml"/></Relationships>
</file>

<file path=word/_rels/endnotes.xml.rels><?xml version="1.0" encoding="UTF-8" standalone="yes"?>
<Relationships xmlns="http://schemas.openxmlformats.org/package/2006/relationships"><Relationship Id="rId26" Type="http://schemas.openxmlformats.org/officeDocument/2006/relationships/hyperlink" Target="https://www.nao.org.uk/wp-content/uploads/2023/02/Progress-in-improving-mental-health-services-CS.pdf" TargetMode="External"/><Relationship Id="rId21" Type="http://schemas.openxmlformats.org/officeDocument/2006/relationships/hyperlink" Target="https://www.bevanfoundation.org/wp-content/uploads/2024/03/Snapshot-of-poverty-in-winter-2024-Final.pdf" TargetMode="External"/><Relationship Id="rId42" Type="http://schemas.openxmlformats.org/officeDocument/2006/relationships/hyperlink" Target="https://statswales.gov.wales/Catalogue/Health-and-Social-Care/Mental-Health/Mental-Health-Measure/Part-1" TargetMode="External"/><Relationship Id="rId47" Type="http://schemas.openxmlformats.org/officeDocument/2006/relationships/hyperlink" Target="https://digital.nhs.uk/data-and-information/data-collections-and-data-sets/data-sets/mental-health-services-data-set" TargetMode="External"/><Relationship Id="rId63" Type="http://schemas.openxmlformats.org/officeDocument/2006/relationships/hyperlink" Target="https://educationhub.blog.gov.uk/2023/10/10/how-were-helping-look-after-the-mental-health-of-children-and-young-people/" TargetMode="External"/><Relationship Id="rId68" Type="http://schemas.openxmlformats.org/officeDocument/2006/relationships/hyperlink" Target="https://www.gov.wales/healthy-child-wales-programme-0" TargetMode="External"/><Relationship Id="rId84" Type="http://schemas.openxmlformats.org/officeDocument/2006/relationships/hyperlink" Target="https://www.gov.uk/government/publications/the-womens-mental-health-taskforce-report" TargetMode="External"/><Relationship Id="rId16" Type="http://schemas.openxmlformats.org/officeDocument/2006/relationships/hyperlink" Target="https://www.gov.wales/mental-well-being-national-survey-wales-april-2022-march-2023-html" TargetMode="External"/><Relationship Id="rId11" Type="http://schemas.openxmlformats.org/officeDocument/2006/relationships/hyperlink" Target="https://www.gov.uk/government/publications/severe-mental-illness-smi-physical-health-inequalities/severe-mental-illness-and-physical-health-inequalities-briefing" TargetMode="External"/><Relationship Id="rId32" Type="http://schemas.openxmlformats.org/officeDocument/2006/relationships/hyperlink" Target="https://www.moneyandmentalhealth.org/wp-content/uploads/2021/11/The-State-Were-In-Report-Nov21.pdf" TargetMode="External"/><Relationship Id="rId37" Type="http://schemas.openxmlformats.org/officeDocument/2006/relationships/hyperlink" Target="https://www.cqc.org.uk/publications/monitoring-mental-health-act" TargetMode="External"/><Relationship Id="rId53" Type="http://schemas.openxmlformats.org/officeDocument/2006/relationships/hyperlink" Target="https://heiw.nhs.wales/files/strategic-mental-health-workforce-plan/" TargetMode="External"/><Relationship Id="rId58" Type="http://schemas.openxmlformats.org/officeDocument/2006/relationships/hyperlink" Target="https://www.mind.org.uk/media/8962/the-consequences-of-coronavirus-for-mental-health-final-report.pdf" TargetMode="External"/><Relationship Id="rId74" Type="http://schemas.openxmlformats.org/officeDocument/2006/relationships/hyperlink" Target="https://www.gov.uk/government/statistics/hate-crime-england-and-wales-2022-to-2023/hate-crime-england-and-wales-2022-to-2023" TargetMode="External"/><Relationship Id="rId79" Type="http://schemas.openxmlformats.org/officeDocument/2006/relationships/hyperlink" Target="https://doi.org/10.1016/S2215-0366(24)00091-9" TargetMode="External"/><Relationship Id="rId5" Type="http://schemas.openxmlformats.org/officeDocument/2006/relationships/hyperlink" Target="https://digital.nhs.uk/data-and-information/publications/statistical/adult-psychiatric-morbidity-survey/adult-psychiatric-morbidity-survey-survey-of-mental-health-and-wellbeing-england-2014" TargetMode="External"/><Relationship Id="rId61" Type="http://schemas.openxmlformats.org/officeDocument/2006/relationships/hyperlink" Target="https://cypmhc.org.uk/publications/not-in-school/" TargetMode="External"/><Relationship Id="rId82" Type="http://schemas.openxmlformats.org/officeDocument/2006/relationships/hyperlink" Target="https://www.centreformentalhealth.org.uk/the-home-front-connecting-housing-and-mental-health/" TargetMode="External"/><Relationship Id="rId19" Type="http://schemas.openxmlformats.org/officeDocument/2006/relationships/hyperlink" Target="https://homeless.org.uk/knowledge-hub/unhealthy-state-of-homelessness-2022-findings-from-the-homeless-health-needs-audit/" TargetMode="External"/><Relationship Id="rId14" Type="http://schemas.openxmlformats.org/officeDocument/2006/relationships/hyperlink" Target="https://www.youngminds.org.uk/about-us/reports-and-impact/deconstructing-the-system/" TargetMode="External"/><Relationship Id="rId22" Type="http://schemas.openxmlformats.org/officeDocument/2006/relationships/hyperlink" Target="https://www.centreformentalhealth.org.uk/publications/mentally-healthier-nation/" TargetMode="External"/><Relationship Id="rId27" Type="http://schemas.openxmlformats.org/officeDocument/2006/relationships/hyperlink" Target="https://www.gov.uk/government/statistics/universal-credit-work-capability-assessment-statistics-april-2019-to-march-2024/universal-credit-work-capability-assessment-april-2019-to-march-2024" TargetMode="External"/><Relationship Id="rId30" Type="http://schemas.openxmlformats.org/officeDocument/2006/relationships/hyperlink" Target="https://mhfaengland.org/mhfa-centre/news/survey-shows-managers-are-out-of-their-depth-on-mental-health/" TargetMode="External"/><Relationship Id="rId35" Type="http://schemas.openxmlformats.org/officeDocument/2006/relationships/hyperlink" Target="https://nhsproviders.org/news-blogs/blogs/the-next-government-must-tackle-our-mental-healthcare-deficit" TargetMode="External"/><Relationship Id="rId43" Type="http://schemas.openxmlformats.org/officeDocument/2006/relationships/hyperlink" Target="https://statswales.gov.wales/Catalogue/Health-and-Social-Care/Mental-Health/Admissions-to-Mental-Health-Facilities/admissionstomentalhealthfacilitiesbylhb" TargetMode="External"/><Relationship Id="rId48" Type="http://schemas.openxmlformats.org/officeDocument/2006/relationships/hyperlink" Target="https://www.longtermplan.nhs.uk/" TargetMode="External"/><Relationship Id="rId56" Type="http://schemas.openxmlformats.org/officeDocument/2006/relationships/hyperlink" Target="https://www.gov.wales/primary-care-prescriptions-interactive-dashboard" TargetMode="External"/><Relationship Id="rId64" Type="http://schemas.openxmlformats.org/officeDocument/2006/relationships/hyperlink" Target="https://doi.org/10.3310/XQWU4117" TargetMode="External"/><Relationship Id="rId69" Type="http://schemas.openxmlformats.org/officeDocument/2006/relationships/hyperlink" Target="https://www.gov.wales/evaluation-healthy-child-wales-programme-interim-report" TargetMode="External"/><Relationship Id="rId77" Type="http://schemas.openxmlformats.org/officeDocument/2006/relationships/hyperlink" Target="https://galop.org.uk/wp-content/uploads/2021/06/Galop-Hate-Crime-Report-2021-1.pdf" TargetMode="External"/><Relationship Id="rId8" Type="http://schemas.openxmlformats.org/officeDocument/2006/relationships/hyperlink" Target="https://www.centreformentalhealth.org.uk/publications/prison-mental-health-services-england-2023/" TargetMode="External"/><Relationship Id="rId51" Type="http://schemas.openxmlformats.org/officeDocument/2006/relationships/hyperlink" Target="https://www.england.nhs.uk/publication/nhs-long-term-workforce-plan/" TargetMode="External"/><Relationship Id="rId72" Type="http://schemas.openxmlformats.org/officeDocument/2006/relationships/hyperlink" Target="https://www.gov.uk/government/publications/inclusive-britain-action-plan-government-response-to-the-commission-on-race-and-ethnic-disparities/inclusive-britain-government-response-to-the-commission-on-race-and-ethnic-disparities" TargetMode="External"/><Relationship Id="rId80" Type="http://schemas.openxmlformats.org/officeDocument/2006/relationships/hyperlink" Target="https://www.centreformentalhealth.org.uk/publications/briefing-61-social-needs-among-people-living-mental-health-difficulties/" TargetMode="External"/><Relationship Id="rId3" Type="http://schemas.openxmlformats.org/officeDocument/2006/relationships/hyperlink" Target="https://www.centreformentalhealth.org.uk/publications/the-economic-and-social-costs-of-mental-ill-health/" TargetMode="External"/><Relationship Id="rId12" Type="http://schemas.openxmlformats.org/officeDocument/2006/relationships/hyperlink" Target="https://www.ons.gov.uk/peoplepopulationandcommunity/wellbeing/articles/ukmeasuresofnationalwellbeing/dashboard" TargetMode="External"/><Relationship Id="rId17" Type="http://schemas.openxmlformats.org/officeDocument/2006/relationships/hyperlink" Target="https://www.gov.wales/mental-well-being-national-survey-wales-april-2022-march-2023-html" TargetMode="External"/><Relationship Id="rId25" Type="http://schemas.openxmlformats.org/officeDocument/2006/relationships/hyperlink" Target="https://www.crisis.org.uk/ending-homelessness/homelessness-knowledge-hub/cost-of-homelessness/experiences-of-homelessness-during-a-cost-of-living-crisis" TargetMode="External"/><Relationship Id="rId33" Type="http://schemas.openxmlformats.org/officeDocument/2006/relationships/hyperlink" Target="https://www.centreformentalhealth.org.uk/publications/briefing-59-individual-placement-and-support/" TargetMode="External"/><Relationship Id="rId38" Type="http://schemas.openxmlformats.org/officeDocument/2006/relationships/hyperlink" Target="https://www.kingsfund.org.uk/insight-and-analysis/long-reads/mental-health-360-workforce" TargetMode="External"/><Relationship Id="rId46" Type="http://schemas.openxmlformats.org/officeDocument/2006/relationships/hyperlink" Target="https://digital.nhs.uk/data-and-information/data-collections-and-data-sets/data-sets/mental-health-services-data-set" TargetMode="External"/><Relationship Id="rId59" Type="http://schemas.openxmlformats.org/officeDocument/2006/relationships/hyperlink" Target="https://natcen.ac.uk/publications/children-and-young-peoples-mental-health-2023" TargetMode="External"/><Relationship Id="rId67" Type="http://schemas.openxmlformats.org/officeDocument/2006/relationships/hyperlink" Target="https://www.gov.uk/government/news/family-hubs-now-open-in-75-areas" TargetMode="External"/><Relationship Id="rId20" Type="http://schemas.openxmlformats.org/officeDocument/2006/relationships/hyperlink" Target="https://www.england.nhs.uk/long-read/culture-of-care-standards-for-mental-health-inpatient-services/" TargetMode="External"/><Relationship Id="rId41" Type="http://schemas.openxmlformats.org/officeDocument/2006/relationships/hyperlink" Target="https://www.cqc.org.uk/publications/major-report/state-care/2022-2023" TargetMode="External"/><Relationship Id="rId54" Type="http://schemas.openxmlformats.org/officeDocument/2006/relationships/hyperlink" Target="https://www.hiw.org.uk/we-have-published-our-mental-health-monitoring-annual-report-2022-2023" TargetMode="External"/><Relationship Id="rId62" Type="http://schemas.openxmlformats.org/officeDocument/2006/relationships/hyperlink" Target="https://www.gov.wales/attendance-pupils-maintained-schools-4-september-2023-28-june-2024-html" TargetMode="External"/><Relationship Id="rId70" Type="http://schemas.openxmlformats.org/officeDocument/2006/relationships/hyperlink" Target="https://www.gov.wales/framework-embedding-whole-school-approach-emotional-and-mental-wellbeing" TargetMode="External"/><Relationship Id="rId75" Type="http://schemas.openxmlformats.org/officeDocument/2006/relationships/hyperlink" Target="https://www.gov.uk/government/statistics/hate-crime-england-and-wales-2022-to-2023/hate-crime-england-and-wales-2022-to-2023" TargetMode="External"/><Relationship Id="rId83" Type="http://schemas.openxmlformats.org/officeDocument/2006/relationships/hyperlink" Target="https://www.agendaalliance.org/documents/124/Hidden-Hurt-Full-Report.pdf" TargetMode="External"/><Relationship Id="rId1" Type="http://schemas.openxmlformats.org/officeDocument/2006/relationships/hyperlink" Target="https://www.samaritans.org/about-samaritans/research-policy/suicide-facts-and-figures/latest-suicide-data/" TargetMode="External"/><Relationship Id="rId6" Type="http://schemas.openxmlformats.org/officeDocument/2006/relationships/hyperlink" Target="https://www.ons.gov.uk/peoplepopulationandcommunity/wellbeing/articles/ukmeasuresofnationalwellbeing/dashboard" TargetMode="External"/><Relationship Id="rId15" Type="http://schemas.openxmlformats.org/officeDocument/2006/relationships/hyperlink" Target="https://www.ons.gov.uk/peoplepopulationandcommunity/wellbeing/articles/worriesaboutclimatechangegreatbritain/septembertooctober2022" TargetMode="External"/><Relationship Id="rId23" Type="http://schemas.openxmlformats.org/officeDocument/2006/relationships/hyperlink" Target="https://www.instituteforgovernment.org.uk/explainer/cost-living-crisis" TargetMode="External"/><Relationship Id="rId28" Type="http://schemas.openxmlformats.org/officeDocument/2006/relationships/hyperlink" Target="https://www.ons.gov.uk/employmentandlabourmarket/peopleinwork/labourproductivity/articles/sicknessabsenceinthelabourmarket/2022" TargetMode="External"/><Relationship Id="rId36" Type="http://schemas.openxmlformats.org/officeDocument/2006/relationships/hyperlink" Target="https://www.centreformentalhealth.org.uk/mental-health-services-in-the-uk-in-2023-what-the-latest-nhs-benchmarking-findings-tell-us/" TargetMode="External"/><Relationship Id="rId49" Type="http://schemas.openxmlformats.org/officeDocument/2006/relationships/hyperlink" Target="https://digital.nhs.uk/data-and-information/publications/statistical/nhs-workforce-statistics/march-2024" TargetMode="External"/><Relationship Id="rId57" Type="http://schemas.openxmlformats.org/officeDocument/2006/relationships/hyperlink" Target="https://www.centreformentalhealth.org.uk/wp-content/uploads/2019/10/CentreforMH_CYPMHC_MakingTheGrade_PDF_1.pdf" TargetMode="External"/><Relationship Id="rId10" Type="http://schemas.openxmlformats.org/officeDocument/2006/relationships/hyperlink" Target="https://www.gov.uk/government/publications/premature-mortality-during-covid-19-in-adults-with-severe-mental-illness" TargetMode="External"/><Relationship Id="rId31" Type="http://schemas.openxmlformats.org/officeDocument/2006/relationships/hyperlink" Target="https://www.moneyandmentalhealth.org/wp-content/uploads/2020/09/Mind-the-income-gap.pdf" TargetMode="External"/><Relationship Id="rId44" Type="http://schemas.openxmlformats.org/officeDocument/2006/relationships/hyperlink" Target="https://lordslibrary.parliament.uk/nhs-eating-disorder-services/" TargetMode="External"/><Relationship Id="rId52" Type="http://schemas.openxmlformats.org/officeDocument/2006/relationships/hyperlink" Target="https://www.centreformentalhealth.org.uk/publications/building-a-mental-health-workforce-for-the-future/" TargetMode="External"/><Relationship Id="rId60" Type="http://schemas.openxmlformats.org/officeDocument/2006/relationships/hyperlink" Target="https://www.gov.wales/counselling-children-and-young-people-september-2022-august-2023-html" TargetMode="External"/><Relationship Id="rId65" Type="http://schemas.openxmlformats.org/officeDocument/2006/relationships/hyperlink" Target="https://assets.publishing.service.gov.uk/media/605c5e61d3bf7f2f0d94183a/The_best_start_for_life_a_vision_for_the_1_001_critical_days.pdf" TargetMode="External"/><Relationship Id="rId73" Type="http://schemas.openxmlformats.org/officeDocument/2006/relationships/hyperlink" Target="https://raceequalityfoundation.org.uk/press-release/race-equality-foundation-responds-to-governments-inclusive-britain-strategy/" TargetMode="External"/><Relationship Id="rId78" Type="http://schemas.openxmlformats.org/officeDocument/2006/relationships/hyperlink" Target="https://doi.org/10.1016/j.ajp.2024.104138" TargetMode="External"/><Relationship Id="rId81" Type="http://schemas.openxmlformats.org/officeDocument/2006/relationships/hyperlink" Target="https://www.moneyandmentalhealth.org/wp-content/uploads/2024/04/Access-to-debt-advice-the-needs-of-people-with-serious-mental-health-problems.pdf" TargetMode="External"/><Relationship Id="rId4" Type="http://schemas.openxmlformats.org/officeDocument/2006/relationships/hyperlink" Target="https://digital.nhs.uk/data-and-information/publications/statistical/adult-psychiatric-morbidity-survey/adult-psychiatric-morbidity-survey-survey-of-mental-health-and-wellbeing-england-2014" TargetMode="External"/><Relationship Id="rId9" Type="http://schemas.openxmlformats.org/officeDocument/2006/relationships/hyperlink" Target="https://doi.org/10.1136/bmjment-2023-300870" TargetMode="External"/><Relationship Id="rId13" Type="http://schemas.openxmlformats.org/officeDocument/2006/relationships/hyperlink" Target="https://www.childrenssociety.org.uk/sites/default/files/2023-09/Good-childhood-report-summary-2023_0.pdf" TargetMode="External"/><Relationship Id="rId18" Type="http://schemas.openxmlformats.org/officeDocument/2006/relationships/hyperlink" Target="https://www.resolutionfoundation.org/app/uploads/2024/06/20-Under-strain.pdf" TargetMode="External"/><Relationship Id="rId39" Type="http://schemas.openxmlformats.org/officeDocument/2006/relationships/hyperlink" Target="https://www.cqc.org.uk/publications/major-report/state-care/2022-2023" TargetMode="External"/><Relationship Id="rId34" Type="http://schemas.openxmlformats.org/officeDocument/2006/relationships/hyperlink" Target="https://www.centreformentalhealth.org.uk/beyond-words-why-language-matters-for-social-security-and-mental-health/" TargetMode="External"/><Relationship Id="rId50" Type="http://schemas.openxmlformats.org/officeDocument/2006/relationships/hyperlink" Target="https://www.nhsstaffsurveys.com/results/national-results/" TargetMode="External"/><Relationship Id="rId55" Type="http://schemas.openxmlformats.org/officeDocument/2006/relationships/hyperlink" Target="https://statswales.gov.wales/Catalogue/Health-and-Social-Care/Health-Finance/NHS-Programme-Budget/nhsexpenditure-by-budgetcategory-year" TargetMode="External"/><Relationship Id="rId76" Type="http://schemas.openxmlformats.org/officeDocument/2006/relationships/hyperlink" Target="https://link.springer.com/content/pdf/10.1186/s12889-020-09792-1.pdf" TargetMode="External"/><Relationship Id="rId7" Type="http://schemas.openxmlformats.org/officeDocument/2006/relationships/hyperlink" Target="https://www.centreformentalhealth.org.uk/publications/prison-mental-health-services-england-2023/" TargetMode="External"/><Relationship Id="rId71" Type="http://schemas.openxmlformats.org/officeDocument/2006/relationships/hyperlink" Target="https://www.gov.wales/funding-staff-well-being-trebled-part-whole-school-approach-mental-health" TargetMode="External"/><Relationship Id="rId2" Type="http://schemas.openxmlformats.org/officeDocument/2006/relationships/hyperlink" Target="https://www.samaritans.org/about-samaritans/research-policy/suicide-facts-and-figures/latest-suicide-data/" TargetMode="External"/><Relationship Id="rId29" Type="http://schemas.openxmlformats.org/officeDocument/2006/relationships/hyperlink" Target="https://mentalhealth-uk.org/burnout/" TargetMode="External"/><Relationship Id="rId24" Type="http://schemas.openxmlformats.org/officeDocument/2006/relationships/hyperlink" Target="https://www.childrenssociety.org.uk/sites/default/files/2023-09/Good-childhood-report-summary-2023_0.pdf" TargetMode="External"/><Relationship Id="rId40" Type="http://schemas.openxmlformats.org/officeDocument/2006/relationships/hyperlink" Target="https://www.cqc.org.uk/publications/monitoring-mental-health-act" TargetMode="External"/><Relationship Id="rId45" Type="http://schemas.openxmlformats.org/officeDocument/2006/relationships/hyperlink" Target="https://www.england.nhs.uk/publication/nhs-mental-health-dashboard/" TargetMode="External"/><Relationship Id="rId66" Type="http://schemas.openxmlformats.org/officeDocument/2006/relationships/hyperlink" Target="https://www.nationalcentreforfamilyhubs.org.uk/toolkits/family-hubs-funding/" TargetMode="External"/></Relationships>
</file>

<file path=word/documenttasks/documenttasks1.xml><?xml version="1.0" encoding="utf-8"?>
<t:Tasks xmlns:t="http://schemas.microsoft.com/office/tasks/2019/documenttasks" xmlns:oel="http://schemas.microsoft.com/office/2019/extlst">
  <t:Task id="{DD202FB0-5AED-44CE-B2CE-27CDA59F73CB}">
    <t:Anchor>
      <t:Comment id="531633981"/>
    </t:Anchor>
    <t:History>
      <t:Event id="{C177E5BB-13C3-4004-AADE-CA9914458B80}" time="2024-09-25T13:32:06.625Z">
        <t:Attribution userId="S::k.dare@mind.org.uk::cc079e61-0d1d-42f6-9150-ecc5e7370f58" userProvider="AD" userName="Kerry Dare"/>
        <t:Anchor>
          <t:Comment id="922469312"/>
        </t:Anchor>
        <t:Create/>
      </t:Event>
      <t:Event id="{C2DF4B69-EB4C-4B71-910C-11B3D454B3E8}" time="2024-09-25T13:32:06.625Z">
        <t:Attribution userId="S::k.dare@mind.org.uk::cc079e61-0d1d-42f6-9150-ecc5e7370f58" userProvider="AD" userName="Kerry Dare"/>
        <t:Anchor>
          <t:Comment id="922469312"/>
        </t:Anchor>
        <t:Assign userId="S::a.fernandes@mind.org.uk::56123602-4cab-4d2d-a2a6-f66d8fed4f01" userProvider="AD" userName="Anita Fernandes"/>
      </t:Event>
      <t:Event id="{C610C2A6-502E-4783-95E6-7E14AE5D9C73}" time="2024-09-25T13:32:06.625Z">
        <t:Attribution userId="S::k.dare@mind.org.uk::cc079e61-0d1d-42f6-9150-ecc5e7370f58" userProvider="AD" userName="Kerry Dare"/>
        <t:Anchor>
          <t:Comment id="922469312"/>
        </t:Anchor>
        <t:SetTitle title="@Anita Fernandes - are you happy with what I've added in reaction to Helen's comment above?"/>
      </t:Event>
    </t:History>
  </t:Task>
</t:Task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5351-112c-45c7-9073-edcd62d7afc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McM14</b:Tag>
    <b:SourceType>InternetSite</b:SourceType>
    <b:Guid>{3023B552-C29E-4A55-9959-9E5F8C6D86EC}</b:Guid>
    <b:Author>
      <b:Author>
        <b:NameList>
          <b:Person>
            <b:Last>McManus S</b:Last>
            <b:First>Bebbington</b:First>
            <b:Middle>P, Jenkins R and Brugha T</b:Middle>
          </b:Person>
        </b:NameList>
      </b:Author>
    </b:Author>
    <b:Title>Mental health and wellbeing in England: Adult Psychiatric Morbidity Survey</b:Title>
    <b:Year>2014</b:Yea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EC8919CCC2404B8535345F6F83A776" ma:contentTypeVersion="12" ma:contentTypeDescription="Create a new document." ma:contentTypeScope="" ma:versionID="5bb62cdcfa63143f65e87c9c445bdd47">
  <xsd:schema xmlns:xsd="http://www.w3.org/2001/XMLSchema" xmlns:xs="http://www.w3.org/2001/XMLSchema" xmlns:p="http://schemas.microsoft.com/office/2006/metadata/properties" xmlns:ns2="1d575351-112c-45c7-9073-edcd62d7afce" targetNamespace="http://schemas.microsoft.com/office/2006/metadata/properties" ma:root="true" ma:fieldsID="29a7dfec99b0edff331aa713fcd8c119" ns2:_="">
    <xsd:import namespace="1d575351-112c-45c7-9073-edcd62d7af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5351-112c-45c7-9073-edcd62d7a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e88823-3db0-44b5-9098-36545c4baa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7AEBC-70FF-424B-979A-8130D1A70052}">
  <ds:schemaRefs>
    <ds:schemaRef ds:uri="1d575351-112c-45c7-9073-edcd62d7af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www.w3.org/XML/1998/namespace"/>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EC19184C-BEDD-44BA-90AB-39263343996A}">
  <ds:schemaRefs>
    <ds:schemaRef ds:uri="http://schemas.openxmlformats.org/officeDocument/2006/bibliography"/>
  </ds:schemaRefs>
</ds:datastoreItem>
</file>

<file path=customXml/itemProps3.xml><?xml version="1.0" encoding="utf-8"?>
<ds:datastoreItem xmlns:ds="http://schemas.openxmlformats.org/officeDocument/2006/customXml" ds:itemID="{57820625-4CCD-4794-BB40-74800D2DE03D}">
  <ds:schemaRefs>
    <ds:schemaRef ds:uri="http://schemas.microsoft.com/sharepoint/v3/contenttype/forms"/>
  </ds:schemaRefs>
</ds:datastoreItem>
</file>

<file path=customXml/itemProps4.xml><?xml version="1.0" encoding="utf-8"?>
<ds:datastoreItem xmlns:ds="http://schemas.openxmlformats.org/officeDocument/2006/customXml" ds:itemID="{A756A81A-5404-4D01-A4D9-A2BD1DBA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5351-112c-45c7-9073-edcd62d7a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13419</Words>
  <Characters>76492</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89732</CharactersWithSpaces>
  <SharedDoc>false</SharedDoc>
  <HLinks>
    <vt:vector size="996" baseType="variant">
      <vt:variant>
        <vt:i4>1048630</vt:i4>
      </vt:variant>
      <vt:variant>
        <vt:i4>434</vt:i4>
      </vt:variant>
      <vt:variant>
        <vt:i4>0</vt:i4>
      </vt:variant>
      <vt:variant>
        <vt:i4>5</vt:i4>
      </vt:variant>
      <vt:variant>
        <vt:lpwstr/>
      </vt:variant>
      <vt:variant>
        <vt:lpwstr>_Toc180502788</vt:lpwstr>
      </vt:variant>
      <vt:variant>
        <vt:i4>1048630</vt:i4>
      </vt:variant>
      <vt:variant>
        <vt:i4>428</vt:i4>
      </vt:variant>
      <vt:variant>
        <vt:i4>0</vt:i4>
      </vt:variant>
      <vt:variant>
        <vt:i4>5</vt:i4>
      </vt:variant>
      <vt:variant>
        <vt:lpwstr/>
      </vt:variant>
      <vt:variant>
        <vt:lpwstr>_Toc180502787</vt:lpwstr>
      </vt:variant>
      <vt:variant>
        <vt:i4>1048630</vt:i4>
      </vt:variant>
      <vt:variant>
        <vt:i4>422</vt:i4>
      </vt:variant>
      <vt:variant>
        <vt:i4>0</vt:i4>
      </vt:variant>
      <vt:variant>
        <vt:i4>5</vt:i4>
      </vt:variant>
      <vt:variant>
        <vt:lpwstr/>
      </vt:variant>
      <vt:variant>
        <vt:lpwstr>_Toc180502786</vt:lpwstr>
      </vt:variant>
      <vt:variant>
        <vt:i4>1048630</vt:i4>
      </vt:variant>
      <vt:variant>
        <vt:i4>416</vt:i4>
      </vt:variant>
      <vt:variant>
        <vt:i4>0</vt:i4>
      </vt:variant>
      <vt:variant>
        <vt:i4>5</vt:i4>
      </vt:variant>
      <vt:variant>
        <vt:lpwstr/>
      </vt:variant>
      <vt:variant>
        <vt:lpwstr>_Toc180502785</vt:lpwstr>
      </vt:variant>
      <vt:variant>
        <vt:i4>1048630</vt:i4>
      </vt:variant>
      <vt:variant>
        <vt:i4>410</vt:i4>
      </vt:variant>
      <vt:variant>
        <vt:i4>0</vt:i4>
      </vt:variant>
      <vt:variant>
        <vt:i4>5</vt:i4>
      </vt:variant>
      <vt:variant>
        <vt:lpwstr/>
      </vt:variant>
      <vt:variant>
        <vt:lpwstr>_Toc180502784</vt:lpwstr>
      </vt:variant>
      <vt:variant>
        <vt:i4>1048630</vt:i4>
      </vt:variant>
      <vt:variant>
        <vt:i4>404</vt:i4>
      </vt:variant>
      <vt:variant>
        <vt:i4>0</vt:i4>
      </vt:variant>
      <vt:variant>
        <vt:i4>5</vt:i4>
      </vt:variant>
      <vt:variant>
        <vt:lpwstr/>
      </vt:variant>
      <vt:variant>
        <vt:lpwstr>_Toc180502783</vt:lpwstr>
      </vt:variant>
      <vt:variant>
        <vt:i4>1048630</vt:i4>
      </vt:variant>
      <vt:variant>
        <vt:i4>398</vt:i4>
      </vt:variant>
      <vt:variant>
        <vt:i4>0</vt:i4>
      </vt:variant>
      <vt:variant>
        <vt:i4>5</vt:i4>
      </vt:variant>
      <vt:variant>
        <vt:lpwstr/>
      </vt:variant>
      <vt:variant>
        <vt:lpwstr>_Toc180502782</vt:lpwstr>
      </vt:variant>
      <vt:variant>
        <vt:i4>1048630</vt:i4>
      </vt:variant>
      <vt:variant>
        <vt:i4>392</vt:i4>
      </vt:variant>
      <vt:variant>
        <vt:i4>0</vt:i4>
      </vt:variant>
      <vt:variant>
        <vt:i4>5</vt:i4>
      </vt:variant>
      <vt:variant>
        <vt:lpwstr/>
      </vt:variant>
      <vt:variant>
        <vt:lpwstr>_Toc180502781</vt:lpwstr>
      </vt:variant>
      <vt:variant>
        <vt:i4>1048630</vt:i4>
      </vt:variant>
      <vt:variant>
        <vt:i4>386</vt:i4>
      </vt:variant>
      <vt:variant>
        <vt:i4>0</vt:i4>
      </vt:variant>
      <vt:variant>
        <vt:i4>5</vt:i4>
      </vt:variant>
      <vt:variant>
        <vt:lpwstr/>
      </vt:variant>
      <vt:variant>
        <vt:lpwstr>_Toc180502780</vt:lpwstr>
      </vt:variant>
      <vt:variant>
        <vt:i4>2031670</vt:i4>
      </vt:variant>
      <vt:variant>
        <vt:i4>380</vt:i4>
      </vt:variant>
      <vt:variant>
        <vt:i4>0</vt:i4>
      </vt:variant>
      <vt:variant>
        <vt:i4>5</vt:i4>
      </vt:variant>
      <vt:variant>
        <vt:lpwstr/>
      </vt:variant>
      <vt:variant>
        <vt:lpwstr>_Toc180502779</vt:lpwstr>
      </vt:variant>
      <vt:variant>
        <vt:i4>2031670</vt:i4>
      </vt:variant>
      <vt:variant>
        <vt:i4>374</vt:i4>
      </vt:variant>
      <vt:variant>
        <vt:i4>0</vt:i4>
      </vt:variant>
      <vt:variant>
        <vt:i4>5</vt:i4>
      </vt:variant>
      <vt:variant>
        <vt:lpwstr/>
      </vt:variant>
      <vt:variant>
        <vt:lpwstr>_Toc180502778</vt:lpwstr>
      </vt:variant>
      <vt:variant>
        <vt:i4>2031670</vt:i4>
      </vt:variant>
      <vt:variant>
        <vt:i4>368</vt:i4>
      </vt:variant>
      <vt:variant>
        <vt:i4>0</vt:i4>
      </vt:variant>
      <vt:variant>
        <vt:i4>5</vt:i4>
      </vt:variant>
      <vt:variant>
        <vt:lpwstr/>
      </vt:variant>
      <vt:variant>
        <vt:lpwstr>_Toc180502777</vt:lpwstr>
      </vt:variant>
      <vt:variant>
        <vt:i4>2031670</vt:i4>
      </vt:variant>
      <vt:variant>
        <vt:i4>362</vt:i4>
      </vt:variant>
      <vt:variant>
        <vt:i4>0</vt:i4>
      </vt:variant>
      <vt:variant>
        <vt:i4>5</vt:i4>
      </vt:variant>
      <vt:variant>
        <vt:lpwstr/>
      </vt:variant>
      <vt:variant>
        <vt:lpwstr>_Toc180502776</vt:lpwstr>
      </vt:variant>
      <vt:variant>
        <vt:i4>2031670</vt:i4>
      </vt:variant>
      <vt:variant>
        <vt:i4>356</vt:i4>
      </vt:variant>
      <vt:variant>
        <vt:i4>0</vt:i4>
      </vt:variant>
      <vt:variant>
        <vt:i4>5</vt:i4>
      </vt:variant>
      <vt:variant>
        <vt:lpwstr/>
      </vt:variant>
      <vt:variant>
        <vt:lpwstr>_Toc180502775</vt:lpwstr>
      </vt:variant>
      <vt:variant>
        <vt:i4>2031670</vt:i4>
      </vt:variant>
      <vt:variant>
        <vt:i4>350</vt:i4>
      </vt:variant>
      <vt:variant>
        <vt:i4>0</vt:i4>
      </vt:variant>
      <vt:variant>
        <vt:i4>5</vt:i4>
      </vt:variant>
      <vt:variant>
        <vt:lpwstr/>
      </vt:variant>
      <vt:variant>
        <vt:lpwstr>_Toc180502774</vt:lpwstr>
      </vt:variant>
      <vt:variant>
        <vt:i4>2031670</vt:i4>
      </vt:variant>
      <vt:variant>
        <vt:i4>344</vt:i4>
      </vt:variant>
      <vt:variant>
        <vt:i4>0</vt:i4>
      </vt:variant>
      <vt:variant>
        <vt:i4>5</vt:i4>
      </vt:variant>
      <vt:variant>
        <vt:lpwstr/>
      </vt:variant>
      <vt:variant>
        <vt:lpwstr>_Toc180502773</vt:lpwstr>
      </vt:variant>
      <vt:variant>
        <vt:i4>2031670</vt:i4>
      </vt:variant>
      <vt:variant>
        <vt:i4>338</vt:i4>
      </vt:variant>
      <vt:variant>
        <vt:i4>0</vt:i4>
      </vt:variant>
      <vt:variant>
        <vt:i4>5</vt:i4>
      </vt:variant>
      <vt:variant>
        <vt:lpwstr/>
      </vt:variant>
      <vt:variant>
        <vt:lpwstr>_Toc180502772</vt:lpwstr>
      </vt:variant>
      <vt:variant>
        <vt:i4>2031670</vt:i4>
      </vt:variant>
      <vt:variant>
        <vt:i4>332</vt:i4>
      </vt:variant>
      <vt:variant>
        <vt:i4>0</vt:i4>
      </vt:variant>
      <vt:variant>
        <vt:i4>5</vt:i4>
      </vt:variant>
      <vt:variant>
        <vt:lpwstr/>
      </vt:variant>
      <vt:variant>
        <vt:lpwstr>_Toc180502771</vt:lpwstr>
      </vt:variant>
      <vt:variant>
        <vt:i4>2031670</vt:i4>
      </vt:variant>
      <vt:variant>
        <vt:i4>326</vt:i4>
      </vt:variant>
      <vt:variant>
        <vt:i4>0</vt:i4>
      </vt:variant>
      <vt:variant>
        <vt:i4>5</vt:i4>
      </vt:variant>
      <vt:variant>
        <vt:lpwstr/>
      </vt:variant>
      <vt:variant>
        <vt:lpwstr>_Toc180502770</vt:lpwstr>
      </vt:variant>
      <vt:variant>
        <vt:i4>1966134</vt:i4>
      </vt:variant>
      <vt:variant>
        <vt:i4>320</vt:i4>
      </vt:variant>
      <vt:variant>
        <vt:i4>0</vt:i4>
      </vt:variant>
      <vt:variant>
        <vt:i4>5</vt:i4>
      </vt:variant>
      <vt:variant>
        <vt:lpwstr/>
      </vt:variant>
      <vt:variant>
        <vt:lpwstr>_Toc180502769</vt:lpwstr>
      </vt:variant>
      <vt:variant>
        <vt:i4>1966134</vt:i4>
      </vt:variant>
      <vt:variant>
        <vt:i4>314</vt:i4>
      </vt:variant>
      <vt:variant>
        <vt:i4>0</vt:i4>
      </vt:variant>
      <vt:variant>
        <vt:i4>5</vt:i4>
      </vt:variant>
      <vt:variant>
        <vt:lpwstr/>
      </vt:variant>
      <vt:variant>
        <vt:lpwstr>_Toc180502768</vt:lpwstr>
      </vt:variant>
      <vt:variant>
        <vt:i4>1966134</vt:i4>
      </vt:variant>
      <vt:variant>
        <vt:i4>308</vt:i4>
      </vt:variant>
      <vt:variant>
        <vt:i4>0</vt:i4>
      </vt:variant>
      <vt:variant>
        <vt:i4>5</vt:i4>
      </vt:variant>
      <vt:variant>
        <vt:lpwstr/>
      </vt:variant>
      <vt:variant>
        <vt:lpwstr>_Toc180502767</vt:lpwstr>
      </vt:variant>
      <vt:variant>
        <vt:i4>1966134</vt:i4>
      </vt:variant>
      <vt:variant>
        <vt:i4>302</vt:i4>
      </vt:variant>
      <vt:variant>
        <vt:i4>0</vt:i4>
      </vt:variant>
      <vt:variant>
        <vt:i4>5</vt:i4>
      </vt:variant>
      <vt:variant>
        <vt:lpwstr/>
      </vt:variant>
      <vt:variant>
        <vt:lpwstr>_Toc180502766</vt:lpwstr>
      </vt:variant>
      <vt:variant>
        <vt:i4>1966134</vt:i4>
      </vt:variant>
      <vt:variant>
        <vt:i4>296</vt:i4>
      </vt:variant>
      <vt:variant>
        <vt:i4>0</vt:i4>
      </vt:variant>
      <vt:variant>
        <vt:i4>5</vt:i4>
      </vt:variant>
      <vt:variant>
        <vt:lpwstr/>
      </vt:variant>
      <vt:variant>
        <vt:lpwstr>_Toc180502765</vt:lpwstr>
      </vt:variant>
      <vt:variant>
        <vt:i4>1966134</vt:i4>
      </vt:variant>
      <vt:variant>
        <vt:i4>290</vt:i4>
      </vt:variant>
      <vt:variant>
        <vt:i4>0</vt:i4>
      </vt:variant>
      <vt:variant>
        <vt:i4>5</vt:i4>
      </vt:variant>
      <vt:variant>
        <vt:lpwstr/>
      </vt:variant>
      <vt:variant>
        <vt:lpwstr>_Toc180502764</vt:lpwstr>
      </vt:variant>
      <vt:variant>
        <vt:i4>1966134</vt:i4>
      </vt:variant>
      <vt:variant>
        <vt:i4>284</vt:i4>
      </vt:variant>
      <vt:variant>
        <vt:i4>0</vt:i4>
      </vt:variant>
      <vt:variant>
        <vt:i4>5</vt:i4>
      </vt:variant>
      <vt:variant>
        <vt:lpwstr/>
      </vt:variant>
      <vt:variant>
        <vt:lpwstr>_Toc180502763</vt:lpwstr>
      </vt:variant>
      <vt:variant>
        <vt:i4>1966134</vt:i4>
      </vt:variant>
      <vt:variant>
        <vt:i4>278</vt:i4>
      </vt:variant>
      <vt:variant>
        <vt:i4>0</vt:i4>
      </vt:variant>
      <vt:variant>
        <vt:i4>5</vt:i4>
      </vt:variant>
      <vt:variant>
        <vt:lpwstr/>
      </vt:variant>
      <vt:variant>
        <vt:lpwstr>_Toc180502762</vt:lpwstr>
      </vt:variant>
      <vt:variant>
        <vt:i4>1966134</vt:i4>
      </vt:variant>
      <vt:variant>
        <vt:i4>272</vt:i4>
      </vt:variant>
      <vt:variant>
        <vt:i4>0</vt:i4>
      </vt:variant>
      <vt:variant>
        <vt:i4>5</vt:i4>
      </vt:variant>
      <vt:variant>
        <vt:lpwstr/>
      </vt:variant>
      <vt:variant>
        <vt:lpwstr>_Toc180502761</vt:lpwstr>
      </vt:variant>
      <vt:variant>
        <vt:i4>1966134</vt:i4>
      </vt:variant>
      <vt:variant>
        <vt:i4>266</vt:i4>
      </vt:variant>
      <vt:variant>
        <vt:i4>0</vt:i4>
      </vt:variant>
      <vt:variant>
        <vt:i4>5</vt:i4>
      </vt:variant>
      <vt:variant>
        <vt:lpwstr/>
      </vt:variant>
      <vt:variant>
        <vt:lpwstr>_Toc180502760</vt:lpwstr>
      </vt:variant>
      <vt:variant>
        <vt:i4>1900598</vt:i4>
      </vt:variant>
      <vt:variant>
        <vt:i4>260</vt:i4>
      </vt:variant>
      <vt:variant>
        <vt:i4>0</vt:i4>
      </vt:variant>
      <vt:variant>
        <vt:i4>5</vt:i4>
      </vt:variant>
      <vt:variant>
        <vt:lpwstr/>
      </vt:variant>
      <vt:variant>
        <vt:lpwstr>_Toc180502759</vt:lpwstr>
      </vt:variant>
      <vt:variant>
        <vt:i4>1900598</vt:i4>
      </vt:variant>
      <vt:variant>
        <vt:i4>254</vt:i4>
      </vt:variant>
      <vt:variant>
        <vt:i4>0</vt:i4>
      </vt:variant>
      <vt:variant>
        <vt:i4>5</vt:i4>
      </vt:variant>
      <vt:variant>
        <vt:lpwstr/>
      </vt:variant>
      <vt:variant>
        <vt:lpwstr>_Toc180502758</vt:lpwstr>
      </vt:variant>
      <vt:variant>
        <vt:i4>1900598</vt:i4>
      </vt:variant>
      <vt:variant>
        <vt:i4>248</vt:i4>
      </vt:variant>
      <vt:variant>
        <vt:i4>0</vt:i4>
      </vt:variant>
      <vt:variant>
        <vt:i4>5</vt:i4>
      </vt:variant>
      <vt:variant>
        <vt:lpwstr/>
      </vt:variant>
      <vt:variant>
        <vt:lpwstr>_Toc180502757</vt:lpwstr>
      </vt:variant>
      <vt:variant>
        <vt:i4>1900598</vt:i4>
      </vt:variant>
      <vt:variant>
        <vt:i4>242</vt:i4>
      </vt:variant>
      <vt:variant>
        <vt:i4>0</vt:i4>
      </vt:variant>
      <vt:variant>
        <vt:i4>5</vt:i4>
      </vt:variant>
      <vt:variant>
        <vt:lpwstr/>
      </vt:variant>
      <vt:variant>
        <vt:lpwstr>_Toc180502756</vt:lpwstr>
      </vt:variant>
      <vt:variant>
        <vt:i4>1900598</vt:i4>
      </vt:variant>
      <vt:variant>
        <vt:i4>236</vt:i4>
      </vt:variant>
      <vt:variant>
        <vt:i4>0</vt:i4>
      </vt:variant>
      <vt:variant>
        <vt:i4>5</vt:i4>
      </vt:variant>
      <vt:variant>
        <vt:lpwstr/>
      </vt:variant>
      <vt:variant>
        <vt:lpwstr>_Toc180502755</vt:lpwstr>
      </vt:variant>
      <vt:variant>
        <vt:i4>1900598</vt:i4>
      </vt:variant>
      <vt:variant>
        <vt:i4>230</vt:i4>
      </vt:variant>
      <vt:variant>
        <vt:i4>0</vt:i4>
      </vt:variant>
      <vt:variant>
        <vt:i4>5</vt:i4>
      </vt:variant>
      <vt:variant>
        <vt:lpwstr/>
      </vt:variant>
      <vt:variant>
        <vt:lpwstr>_Toc180502754</vt:lpwstr>
      </vt:variant>
      <vt:variant>
        <vt:i4>1900598</vt:i4>
      </vt:variant>
      <vt:variant>
        <vt:i4>224</vt:i4>
      </vt:variant>
      <vt:variant>
        <vt:i4>0</vt:i4>
      </vt:variant>
      <vt:variant>
        <vt:i4>5</vt:i4>
      </vt:variant>
      <vt:variant>
        <vt:lpwstr/>
      </vt:variant>
      <vt:variant>
        <vt:lpwstr>_Toc180502753</vt:lpwstr>
      </vt:variant>
      <vt:variant>
        <vt:i4>1900598</vt:i4>
      </vt:variant>
      <vt:variant>
        <vt:i4>218</vt:i4>
      </vt:variant>
      <vt:variant>
        <vt:i4>0</vt:i4>
      </vt:variant>
      <vt:variant>
        <vt:i4>5</vt:i4>
      </vt:variant>
      <vt:variant>
        <vt:lpwstr/>
      </vt:variant>
      <vt:variant>
        <vt:lpwstr>_Toc180502752</vt:lpwstr>
      </vt:variant>
      <vt:variant>
        <vt:i4>1900598</vt:i4>
      </vt:variant>
      <vt:variant>
        <vt:i4>212</vt:i4>
      </vt:variant>
      <vt:variant>
        <vt:i4>0</vt:i4>
      </vt:variant>
      <vt:variant>
        <vt:i4>5</vt:i4>
      </vt:variant>
      <vt:variant>
        <vt:lpwstr/>
      </vt:variant>
      <vt:variant>
        <vt:lpwstr>_Toc180502751</vt:lpwstr>
      </vt:variant>
      <vt:variant>
        <vt:i4>1900598</vt:i4>
      </vt:variant>
      <vt:variant>
        <vt:i4>206</vt:i4>
      </vt:variant>
      <vt:variant>
        <vt:i4>0</vt:i4>
      </vt:variant>
      <vt:variant>
        <vt:i4>5</vt:i4>
      </vt:variant>
      <vt:variant>
        <vt:lpwstr/>
      </vt:variant>
      <vt:variant>
        <vt:lpwstr>_Toc180502750</vt:lpwstr>
      </vt:variant>
      <vt:variant>
        <vt:i4>1835062</vt:i4>
      </vt:variant>
      <vt:variant>
        <vt:i4>200</vt:i4>
      </vt:variant>
      <vt:variant>
        <vt:i4>0</vt:i4>
      </vt:variant>
      <vt:variant>
        <vt:i4>5</vt:i4>
      </vt:variant>
      <vt:variant>
        <vt:lpwstr/>
      </vt:variant>
      <vt:variant>
        <vt:lpwstr>_Toc180502749</vt:lpwstr>
      </vt:variant>
      <vt:variant>
        <vt:i4>1835062</vt:i4>
      </vt:variant>
      <vt:variant>
        <vt:i4>194</vt:i4>
      </vt:variant>
      <vt:variant>
        <vt:i4>0</vt:i4>
      </vt:variant>
      <vt:variant>
        <vt:i4>5</vt:i4>
      </vt:variant>
      <vt:variant>
        <vt:lpwstr/>
      </vt:variant>
      <vt:variant>
        <vt:lpwstr>_Toc180502748</vt:lpwstr>
      </vt:variant>
      <vt:variant>
        <vt:i4>1835062</vt:i4>
      </vt:variant>
      <vt:variant>
        <vt:i4>188</vt:i4>
      </vt:variant>
      <vt:variant>
        <vt:i4>0</vt:i4>
      </vt:variant>
      <vt:variant>
        <vt:i4>5</vt:i4>
      </vt:variant>
      <vt:variant>
        <vt:lpwstr/>
      </vt:variant>
      <vt:variant>
        <vt:lpwstr>_Toc180502747</vt:lpwstr>
      </vt:variant>
      <vt:variant>
        <vt:i4>1835062</vt:i4>
      </vt:variant>
      <vt:variant>
        <vt:i4>182</vt:i4>
      </vt:variant>
      <vt:variant>
        <vt:i4>0</vt:i4>
      </vt:variant>
      <vt:variant>
        <vt:i4>5</vt:i4>
      </vt:variant>
      <vt:variant>
        <vt:lpwstr/>
      </vt:variant>
      <vt:variant>
        <vt:lpwstr>_Toc180502746</vt:lpwstr>
      </vt:variant>
      <vt:variant>
        <vt:i4>1835062</vt:i4>
      </vt:variant>
      <vt:variant>
        <vt:i4>176</vt:i4>
      </vt:variant>
      <vt:variant>
        <vt:i4>0</vt:i4>
      </vt:variant>
      <vt:variant>
        <vt:i4>5</vt:i4>
      </vt:variant>
      <vt:variant>
        <vt:lpwstr/>
      </vt:variant>
      <vt:variant>
        <vt:lpwstr>_Toc180502745</vt:lpwstr>
      </vt:variant>
      <vt:variant>
        <vt:i4>1835062</vt:i4>
      </vt:variant>
      <vt:variant>
        <vt:i4>170</vt:i4>
      </vt:variant>
      <vt:variant>
        <vt:i4>0</vt:i4>
      </vt:variant>
      <vt:variant>
        <vt:i4>5</vt:i4>
      </vt:variant>
      <vt:variant>
        <vt:lpwstr/>
      </vt:variant>
      <vt:variant>
        <vt:lpwstr>_Toc180502744</vt:lpwstr>
      </vt:variant>
      <vt:variant>
        <vt:i4>1835062</vt:i4>
      </vt:variant>
      <vt:variant>
        <vt:i4>164</vt:i4>
      </vt:variant>
      <vt:variant>
        <vt:i4>0</vt:i4>
      </vt:variant>
      <vt:variant>
        <vt:i4>5</vt:i4>
      </vt:variant>
      <vt:variant>
        <vt:lpwstr/>
      </vt:variant>
      <vt:variant>
        <vt:lpwstr>_Toc180502743</vt:lpwstr>
      </vt:variant>
      <vt:variant>
        <vt:i4>1835062</vt:i4>
      </vt:variant>
      <vt:variant>
        <vt:i4>158</vt:i4>
      </vt:variant>
      <vt:variant>
        <vt:i4>0</vt:i4>
      </vt:variant>
      <vt:variant>
        <vt:i4>5</vt:i4>
      </vt:variant>
      <vt:variant>
        <vt:lpwstr/>
      </vt:variant>
      <vt:variant>
        <vt:lpwstr>_Toc180502742</vt:lpwstr>
      </vt:variant>
      <vt:variant>
        <vt:i4>1835062</vt:i4>
      </vt:variant>
      <vt:variant>
        <vt:i4>152</vt:i4>
      </vt:variant>
      <vt:variant>
        <vt:i4>0</vt:i4>
      </vt:variant>
      <vt:variant>
        <vt:i4>5</vt:i4>
      </vt:variant>
      <vt:variant>
        <vt:lpwstr/>
      </vt:variant>
      <vt:variant>
        <vt:lpwstr>_Toc180502741</vt:lpwstr>
      </vt:variant>
      <vt:variant>
        <vt:i4>1835062</vt:i4>
      </vt:variant>
      <vt:variant>
        <vt:i4>146</vt:i4>
      </vt:variant>
      <vt:variant>
        <vt:i4>0</vt:i4>
      </vt:variant>
      <vt:variant>
        <vt:i4>5</vt:i4>
      </vt:variant>
      <vt:variant>
        <vt:lpwstr/>
      </vt:variant>
      <vt:variant>
        <vt:lpwstr>_Toc180502740</vt:lpwstr>
      </vt:variant>
      <vt:variant>
        <vt:i4>1769526</vt:i4>
      </vt:variant>
      <vt:variant>
        <vt:i4>140</vt:i4>
      </vt:variant>
      <vt:variant>
        <vt:i4>0</vt:i4>
      </vt:variant>
      <vt:variant>
        <vt:i4>5</vt:i4>
      </vt:variant>
      <vt:variant>
        <vt:lpwstr/>
      </vt:variant>
      <vt:variant>
        <vt:lpwstr>_Toc180502739</vt:lpwstr>
      </vt:variant>
      <vt:variant>
        <vt:i4>1769526</vt:i4>
      </vt:variant>
      <vt:variant>
        <vt:i4>134</vt:i4>
      </vt:variant>
      <vt:variant>
        <vt:i4>0</vt:i4>
      </vt:variant>
      <vt:variant>
        <vt:i4>5</vt:i4>
      </vt:variant>
      <vt:variant>
        <vt:lpwstr/>
      </vt:variant>
      <vt:variant>
        <vt:lpwstr>_Toc180502738</vt:lpwstr>
      </vt:variant>
      <vt:variant>
        <vt:i4>1769526</vt:i4>
      </vt:variant>
      <vt:variant>
        <vt:i4>128</vt:i4>
      </vt:variant>
      <vt:variant>
        <vt:i4>0</vt:i4>
      </vt:variant>
      <vt:variant>
        <vt:i4>5</vt:i4>
      </vt:variant>
      <vt:variant>
        <vt:lpwstr/>
      </vt:variant>
      <vt:variant>
        <vt:lpwstr>_Toc180502737</vt:lpwstr>
      </vt:variant>
      <vt:variant>
        <vt:i4>1769526</vt:i4>
      </vt:variant>
      <vt:variant>
        <vt:i4>122</vt:i4>
      </vt:variant>
      <vt:variant>
        <vt:i4>0</vt:i4>
      </vt:variant>
      <vt:variant>
        <vt:i4>5</vt:i4>
      </vt:variant>
      <vt:variant>
        <vt:lpwstr/>
      </vt:variant>
      <vt:variant>
        <vt:lpwstr>_Toc180502736</vt:lpwstr>
      </vt:variant>
      <vt:variant>
        <vt:i4>1769526</vt:i4>
      </vt:variant>
      <vt:variant>
        <vt:i4>116</vt:i4>
      </vt:variant>
      <vt:variant>
        <vt:i4>0</vt:i4>
      </vt:variant>
      <vt:variant>
        <vt:i4>5</vt:i4>
      </vt:variant>
      <vt:variant>
        <vt:lpwstr/>
      </vt:variant>
      <vt:variant>
        <vt:lpwstr>_Toc180502735</vt:lpwstr>
      </vt:variant>
      <vt:variant>
        <vt:i4>1769526</vt:i4>
      </vt:variant>
      <vt:variant>
        <vt:i4>110</vt:i4>
      </vt:variant>
      <vt:variant>
        <vt:i4>0</vt:i4>
      </vt:variant>
      <vt:variant>
        <vt:i4>5</vt:i4>
      </vt:variant>
      <vt:variant>
        <vt:lpwstr/>
      </vt:variant>
      <vt:variant>
        <vt:lpwstr>_Toc180502734</vt:lpwstr>
      </vt:variant>
      <vt:variant>
        <vt:i4>1769526</vt:i4>
      </vt:variant>
      <vt:variant>
        <vt:i4>104</vt:i4>
      </vt:variant>
      <vt:variant>
        <vt:i4>0</vt:i4>
      </vt:variant>
      <vt:variant>
        <vt:i4>5</vt:i4>
      </vt:variant>
      <vt:variant>
        <vt:lpwstr/>
      </vt:variant>
      <vt:variant>
        <vt:lpwstr>_Toc180502733</vt:lpwstr>
      </vt:variant>
      <vt:variant>
        <vt:i4>1769526</vt:i4>
      </vt:variant>
      <vt:variant>
        <vt:i4>98</vt:i4>
      </vt:variant>
      <vt:variant>
        <vt:i4>0</vt:i4>
      </vt:variant>
      <vt:variant>
        <vt:i4>5</vt:i4>
      </vt:variant>
      <vt:variant>
        <vt:lpwstr/>
      </vt:variant>
      <vt:variant>
        <vt:lpwstr>_Toc180502732</vt:lpwstr>
      </vt:variant>
      <vt:variant>
        <vt:i4>1769526</vt:i4>
      </vt:variant>
      <vt:variant>
        <vt:i4>92</vt:i4>
      </vt:variant>
      <vt:variant>
        <vt:i4>0</vt:i4>
      </vt:variant>
      <vt:variant>
        <vt:i4>5</vt:i4>
      </vt:variant>
      <vt:variant>
        <vt:lpwstr/>
      </vt:variant>
      <vt:variant>
        <vt:lpwstr>_Toc180502731</vt:lpwstr>
      </vt:variant>
      <vt:variant>
        <vt:i4>1769526</vt:i4>
      </vt:variant>
      <vt:variant>
        <vt:i4>86</vt:i4>
      </vt:variant>
      <vt:variant>
        <vt:i4>0</vt:i4>
      </vt:variant>
      <vt:variant>
        <vt:i4>5</vt:i4>
      </vt:variant>
      <vt:variant>
        <vt:lpwstr/>
      </vt:variant>
      <vt:variant>
        <vt:lpwstr>_Toc180502730</vt:lpwstr>
      </vt:variant>
      <vt:variant>
        <vt:i4>1703990</vt:i4>
      </vt:variant>
      <vt:variant>
        <vt:i4>80</vt:i4>
      </vt:variant>
      <vt:variant>
        <vt:i4>0</vt:i4>
      </vt:variant>
      <vt:variant>
        <vt:i4>5</vt:i4>
      </vt:variant>
      <vt:variant>
        <vt:lpwstr/>
      </vt:variant>
      <vt:variant>
        <vt:lpwstr>_Toc180502729</vt:lpwstr>
      </vt:variant>
      <vt:variant>
        <vt:i4>1703990</vt:i4>
      </vt:variant>
      <vt:variant>
        <vt:i4>74</vt:i4>
      </vt:variant>
      <vt:variant>
        <vt:i4>0</vt:i4>
      </vt:variant>
      <vt:variant>
        <vt:i4>5</vt:i4>
      </vt:variant>
      <vt:variant>
        <vt:lpwstr/>
      </vt:variant>
      <vt:variant>
        <vt:lpwstr>_Toc180502728</vt:lpwstr>
      </vt:variant>
      <vt:variant>
        <vt:i4>1703990</vt:i4>
      </vt:variant>
      <vt:variant>
        <vt:i4>68</vt:i4>
      </vt:variant>
      <vt:variant>
        <vt:i4>0</vt:i4>
      </vt:variant>
      <vt:variant>
        <vt:i4>5</vt:i4>
      </vt:variant>
      <vt:variant>
        <vt:lpwstr/>
      </vt:variant>
      <vt:variant>
        <vt:lpwstr>_Toc180502727</vt:lpwstr>
      </vt:variant>
      <vt:variant>
        <vt:i4>1703990</vt:i4>
      </vt:variant>
      <vt:variant>
        <vt:i4>62</vt:i4>
      </vt:variant>
      <vt:variant>
        <vt:i4>0</vt:i4>
      </vt:variant>
      <vt:variant>
        <vt:i4>5</vt:i4>
      </vt:variant>
      <vt:variant>
        <vt:lpwstr/>
      </vt:variant>
      <vt:variant>
        <vt:lpwstr>_Toc180502726</vt:lpwstr>
      </vt:variant>
      <vt:variant>
        <vt:i4>1703990</vt:i4>
      </vt:variant>
      <vt:variant>
        <vt:i4>56</vt:i4>
      </vt:variant>
      <vt:variant>
        <vt:i4>0</vt:i4>
      </vt:variant>
      <vt:variant>
        <vt:i4>5</vt:i4>
      </vt:variant>
      <vt:variant>
        <vt:lpwstr/>
      </vt:variant>
      <vt:variant>
        <vt:lpwstr>_Toc180502725</vt:lpwstr>
      </vt:variant>
      <vt:variant>
        <vt:i4>1703990</vt:i4>
      </vt:variant>
      <vt:variant>
        <vt:i4>50</vt:i4>
      </vt:variant>
      <vt:variant>
        <vt:i4>0</vt:i4>
      </vt:variant>
      <vt:variant>
        <vt:i4>5</vt:i4>
      </vt:variant>
      <vt:variant>
        <vt:lpwstr/>
      </vt:variant>
      <vt:variant>
        <vt:lpwstr>_Toc180502724</vt:lpwstr>
      </vt:variant>
      <vt:variant>
        <vt:i4>1703990</vt:i4>
      </vt:variant>
      <vt:variant>
        <vt:i4>44</vt:i4>
      </vt:variant>
      <vt:variant>
        <vt:i4>0</vt:i4>
      </vt:variant>
      <vt:variant>
        <vt:i4>5</vt:i4>
      </vt:variant>
      <vt:variant>
        <vt:lpwstr/>
      </vt:variant>
      <vt:variant>
        <vt:lpwstr>_Toc180502723</vt:lpwstr>
      </vt:variant>
      <vt:variant>
        <vt:i4>1703990</vt:i4>
      </vt:variant>
      <vt:variant>
        <vt:i4>38</vt:i4>
      </vt:variant>
      <vt:variant>
        <vt:i4>0</vt:i4>
      </vt:variant>
      <vt:variant>
        <vt:i4>5</vt:i4>
      </vt:variant>
      <vt:variant>
        <vt:lpwstr/>
      </vt:variant>
      <vt:variant>
        <vt:lpwstr>_Toc180502722</vt:lpwstr>
      </vt:variant>
      <vt:variant>
        <vt:i4>1703990</vt:i4>
      </vt:variant>
      <vt:variant>
        <vt:i4>32</vt:i4>
      </vt:variant>
      <vt:variant>
        <vt:i4>0</vt:i4>
      </vt:variant>
      <vt:variant>
        <vt:i4>5</vt:i4>
      </vt:variant>
      <vt:variant>
        <vt:lpwstr/>
      </vt:variant>
      <vt:variant>
        <vt:lpwstr>_Toc180502721</vt:lpwstr>
      </vt:variant>
      <vt:variant>
        <vt:i4>1703990</vt:i4>
      </vt:variant>
      <vt:variant>
        <vt:i4>26</vt:i4>
      </vt:variant>
      <vt:variant>
        <vt:i4>0</vt:i4>
      </vt:variant>
      <vt:variant>
        <vt:i4>5</vt:i4>
      </vt:variant>
      <vt:variant>
        <vt:lpwstr/>
      </vt:variant>
      <vt:variant>
        <vt:lpwstr>_Toc180502720</vt:lpwstr>
      </vt:variant>
      <vt:variant>
        <vt:i4>1638454</vt:i4>
      </vt:variant>
      <vt:variant>
        <vt:i4>20</vt:i4>
      </vt:variant>
      <vt:variant>
        <vt:i4>0</vt:i4>
      </vt:variant>
      <vt:variant>
        <vt:i4>5</vt:i4>
      </vt:variant>
      <vt:variant>
        <vt:lpwstr/>
      </vt:variant>
      <vt:variant>
        <vt:lpwstr>_Toc180502719</vt:lpwstr>
      </vt:variant>
      <vt:variant>
        <vt:i4>1638454</vt:i4>
      </vt:variant>
      <vt:variant>
        <vt:i4>14</vt:i4>
      </vt:variant>
      <vt:variant>
        <vt:i4>0</vt:i4>
      </vt:variant>
      <vt:variant>
        <vt:i4>5</vt:i4>
      </vt:variant>
      <vt:variant>
        <vt:lpwstr/>
      </vt:variant>
      <vt:variant>
        <vt:lpwstr>_Toc180502718</vt:lpwstr>
      </vt:variant>
      <vt:variant>
        <vt:i4>1638454</vt:i4>
      </vt:variant>
      <vt:variant>
        <vt:i4>8</vt:i4>
      </vt:variant>
      <vt:variant>
        <vt:i4>0</vt:i4>
      </vt:variant>
      <vt:variant>
        <vt:i4>5</vt:i4>
      </vt:variant>
      <vt:variant>
        <vt:lpwstr/>
      </vt:variant>
      <vt:variant>
        <vt:lpwstr>_Toc180502717</vt:lpwstr>
      </vt:variant>
      <vt:variant>
        <vt:i4>1638454</vt:i4>
      </vt:variant>
      <vt:variant>
        <vt:i4>2</vt:i4>
      </vt:variant>
      <vt:variant>
        <vt:i4>0</vt:i4>
      </vt:variant>
      <vt:variant>
        <vt:i4>5</vt:i4>
      </vt:variant>
      <vt:variant>
        <vt:lpwstr/>
      </vt:variant>
      <vt:variant>
        <vt:lpwstr>_Toc180502716</vt:lpwstr>
      </vt:variant>
      <vt:variant>
        <vt:i4>983128</vt:i4>
      </vt:variant>
      <vt:variant>
        <vt:i4>276</vt:i4>
      </vt:variant>
      <vt:variant>
        <vt:i4>0</vt:i4>
      </vt:variant>
      <vt:variant>
        <vt:i4>5</vt:i4>
      </vt:variant>
      <vt:variant>
        <vt:lpwstr>https://www.gov.uk/government/publications/the-womens-mental-health-taskforce-report</vt:lpwstr>
      </vt:variant>
      <vt:variant>
        <vt:lpwstr/>
      </vt:variant>
      <vt:variant>
        <vt:i4>6160402</vt:i4>
      </vt:variant>
      <vt:variant>
        <vt:i4>273</vt:i4>
      </vt:variant>
      <vt:variant>
        <vt:i4>0</vt:i4>
      </vt:variant>
      <vt:variant>
        <vt:i4>5</vt:i4>
      </vt:variant>
      <vt:variant>
        <vt:lpwstr>https://www.agendaalliance.org/documents/124/Hidden-Hurt-Full-Report.pdf</vt:lpwstr>
      </vt:variant>
      <vt:variant>
        <vt:lpwstr/>
      </vt:variant>
      <vt:variant>
        <vt:i4>3866725</vt:i4>
      </vt:variant>
      <vt:variant>
        <vt:i4>270</vt:i4>
      </vt:variant>
      <vt:variant>
        <vt:i4>0</vt:i4>
      </vt:variant>
      <vt:variant>
        <vt:i4>5</vt:i4>
      </vt:variant>
      <vt:variant>
        <vt:lpwstr>https://doi.org/10.1111%2Finm.12873</vt:lpwstr>
      </vt:variant>
      <vt:variant>
        <vt:lpwstr/>
      </vt:variant>
      <vt:variant>
        <vt:i4>3735584</vt:i4>
      </vt:variant>
      <vt:variant>
        <vt:i4>267</vt:i4>
      </vt:variant>
      <vt:variant>
        <vt:i4>0</vt:i4>
      </vt:variant>
      <vt:variant>
        <vt:i4>5</vt:i4>
      </vt:variant>
      <vt:variant>
        <vt:lpwstr>https://eur02.safelinks.protection.outlook.com/?url=https%3A%2F%2Fwww.cambridge.org%2Fcore%2Fjournals%2Fthe-british-journal-of-psychiatry%2Fissue%2F66875447E0FB66A7C5E2ED56665570B1&amp;data=05%7C02%7CN.McCrohan%40mind.org.uk%7C22dd358aeb8d464d0d3b08dcecf98790%7Ce8ada515c6fb4a1694f166699ba2e7ff%7C0%7C0%7C638645803672591321%7CUnknown%7CTWFpbGZsb3d8eyJWIjoiMC4wLjAwMDAiLCJQIjoiV2luMzIiLCJBTiI6Ik1haWwiLCJXVCI6Mn0%3D%7C0%7C%7C%7C&amp;sdata=O78yC0U6%2FKLf1rrmqJaHukW8F%2BRMf40Kwl6whWq3ygA%3D&amp;reserved=0</vt:lpwstr>
      </vt:variant>
      <vt:variant>
        <vt:lpwstr/>
      </vt:variant>
      <vt:variant>
        <vt:i4>7012460</vt:i4>
      </vt:variant>
      <vt:variant>
        <vt:i4>264</vt:i4>
      </vt:variant>
      <vt:variant>
        <vt:i4>0</vt:i4>
      </vt:variant>
      <vt:variant>
        <vt:i4>5</vt:i4>
      </vt:variant>
      <vt:variant>
        <vt:lpwstr>https://eur02.safelinks.protection.outlook.com/?url=https%3A%2F%2Fwww.cambridge.org%2Fcore%2Fjournals%2Fthe-british-journal-of-psychiatry%2Fvolume%2F6058139F3C2DFB9F27856FCC8722789A&amp;data=05%7C02%7CN.McCrohan%40mind.org.uk%7C22dd358aeb8d464d0d3b08dcecf98790%7Ce8ada515c6fb4a1694f166699ba2e7ff%7C0%7C0%7C638645803672577244%7CUnknown%7CTWFpbGZsb3d8eyJWIjoiMC4wLjAwMDAiLCJQIjoiV2luMzIiLCJBTiI6Ik1haWwiLCJXVCI6Mn0%3D%7C0%7C%7C%7C&amp;sdata=Ut%2FGlmvFbQKzubbeAfWeDxTp%2B0TwCms74%2Fp4P8qeJUs%3D&amp;reserved=0</vt:lpwstr>
      </vt:variant>
      <vt:variant>
        <vt:lpwstr/>
      </vt:variant>
      <vt:variant>
        <vt:i4>3932276</vt:i4>
      </vt:variant>
      <vt:variant>
        <vt:i4>261</vt:i4>
      </vt:variant>
      <vt:variant>
        <vt:i4>0</vt:i4>
      </vt:variant>
      <vt:variant>
        <vt:i4>5</vt:i4>
      </vt:variant>
      <vt:variant>
        <vt:lpwstr>https://eur02.safelinks.protection.outlook.com/?url=https%3A%2F%2Fwww.cambridge.org%2Fcore%2Fjournals%2Fthe-british-journal-of-psychiatry&amp;data=05%7C02%7CN.McCrohan%40mind.org.uk%7C22dd358aeb8d464d0d3b08dcecf98790%7Ce8ada515c6fb4a1694f166699ba2e7ff%7C0%7C0%7C638645803672563184%7CUnknown%7CTWFpbGZsb3d8eyJWIjoiMC4wLjAwMDAiLCJQIjoiV2luMzIiLCJBTiI6Ik1haWwiLCJXVCI6Mn0%3D%7C0%7C%7C%7C&amp;sdata=lJnLoTgVpJP0l%2BfN8f8bc33wJgterH%2BWer%2B0CWKzLoo%3D&amp;reserved=0</vt:lpwstr>
      </vt:variant>
      <vt:variant>
        <vt:lpwstr/>
      </vt:variant>
      <vt:variant>
        <vt:i4>589844</vt:i4>
      </vt:variant>
      <vt:variant>
        <vt:i4>258</vt:i4>
      </vt:variant>
      <vt:variant>
        <vt:i4>0</vt:i4>
      </vt:variant>
      <vt:variant>
        <vt:i4>5</vt:i4>
      </vt:variant>
      <vt:variant>
        <vt:lpwstr>https://www.centreformentalhealth.org.uk/the-home-front-connecting-housing-and-mental-health/</vt:lpwstr>
      </vt:variant>
      <vt:variant>
        <vt:lpwstr/>
      </vt:variant>
      <vt:variant>
        <vt:i4>5177422</vt:i4>
      </vt:variant>
      <vt:variant>
        <vt:i4>255</vt:i4>
      </vt:variant>
      <vt:variant>
        <vt:i4>0</vt:i4>
      </vt:variant>
      <vt:variant>
        <vt:i4>5</vt:i4>
      </vt:variant>
      <vt:variant>
        <vt:lpwstr>https://www.moneyandmentalhealth.org/wp-content/uploads/2024/04/Access-to-debt-advice-the-needs-of-people-with-serious-mental-health-problems.pdf</vt:lpwstr>
      </vt:variant>
      <vt:variant>
        <vt:lpwstr/>
      </vt:variant>
      <vt:variant>
        <vt:i4>2687016</vt:i4>
      </vt:variant>
      <vt:variant>
        <vt:i4>252</vt:i4>
      </vt:variant>
      <vt:variant>
        <vt:i4>0</vt:i4>
      </vt:variant>
      <vt:variant>
        <vt:i4>5</vt:i4>
      </vt:variant>
      <vt:variant>
        <vt:lpwstr>https://www.centreformentalhealth.org.uk/publications/briefing-61-social-needs-among-people-living-mental-health-difficulties/</vt:lpwstr>
      </vt:variant>
      <vt:variant>
        <vt:lpwstr/>
      </vt:variant>
      <vt:variant>
        <vt:i4>2097269</vt:i4>
      </vt:variant>
      <vt:variant>
        <vt:i4>249</vt:i4>
      </vt:variant>
      <vt:variant>
        <vt:i4>0</vt:i4>
      </vt:variant>
      <vt:variant>
        <vt:i4>5</vt:i4>
      </vt:variant>
      <vt:variant>
        <vt:lpwstr>https://www.nationalelfservice.net/publication-types/statistics/one-third-of-adults-using-secondary-mental-health-services-are-not-living-in-settled-accommodation/</vt:lpwstr>
      </vt:variant>
      <vt:variant>
        <vt:lpwstr/>
      </vt:variant>
      <vt:variant>
        <vt:i4>851971</vt:i4>
      </vt:variant>
      <vt:variant>
        <vt:i4>246</vt:i4>
      </vt:variant>
      <vt:variant>
        <vt:i4>0</vt:i4>
      </vt:variant>
      <vt:variant>
        <vt:i4>5</vt:i4>
      </vt:variant>
      <vt:variant>
        <vt:lpwstr>https://doi.org/10.1016/S2215-0366(22)00225-5</vt:lpwstr>
      </vt:variant>
      <vt:variant>
        <vt:lpwstr/>
      </vt:variant>
      <vt:variant>
        <vt:i4>393219</vt:i4>
      </vt:variant>
      <vt:variant>
        <vt:i4>243</vt:i4>
      </vt:variant>
      <vt:variant>
        <vt:i4>0</vt:i4>
      </vt:variant>
      <vt:variant>
        <vt:i4>5</vt:i4>
      </vt:variant>
      <vt:variant>
        <vt:lpwstr>https://doi.org/10.1016/S2215-0366(24)00091-9</vt:lpwstr>
      </vt:variant>
      <vt:variant>
        <vt:lpwstr/>
      </vt:variant>
      <vt:variant>
        <vt:i4>4849672</vt:i4>
      </vt:variant>
      <vt:variant>
        <vt:i4>240</vt:i4>
      </vt:variant>
      <vt:variant>
        <vt:i4>0</vt:i4>
      </vt:variant>
      <vt:variant>
        <vt:i4>5</vt:i4>
      </vt:variant>
      <vt:variant>
        <vt:lpwstr>https://doi.org/10.1016/j.ajp.2024.104138</vt:lpwstr>
      </vt:variant>
      <vt:variant>
        <vt:lpwstr/>
      </vt:variant>
      <vt:variant>
        <vt:i4>8323190</vt:i4>
      </vt:variant>
      <vt:variant>
        <vt:i4>237</vt:i4>
      </vt:variant>
      <vt:variant>
        <vt:i4>0</vt:i4>
      </vt:variant>
      <vt:variant>
        <vt:i4>5</vt:i4>
      </vt:variant>
      <vt:variant>
        <vt:lpwstr>https://galop.org.uk/wp-content/uploads/2021/06/Galop-Hate-Crime-Report-2021-1.pdf</vt:lpwstr>
      </vt:variant>
      <vt:variant>
        <vt:lpwstr/>
      </vt:variant>
      <vt:variant>
        <vt:i4>5374032</vt:i4>
      </vt:variant>
      <vt:variant>
        <vt:i4>234</vt:i4>
      </vt:variant>
      <vt:variant>
        <vt:i4>0</vt:i4>
      </vt:variant>
      <vt:variant>
        <vt:i4>5</vt:i4>
      </vt:variant>
      <vt:variant>
        <vt:lpwstr>https://link.springer.com/content/pdf/10.1186/s12889-020-09792-1.pdf</vt:lpwstr>
      </vt:variant>
      <vt:variant>
        <vt:lpwstr/>
      </vt:variant>
      <vt:variant>
        <vt:i4>1572942</vt:i4>
      </vt:variant>
      <vt:variant>
        <vt:i4>231</vt:i4>
      </vt:variant>
      <vt:variant>
        <vt:i4>0</vt:i4>
      </vt:variant>
      <vt:variant>
        <vt:i4>5</vt:i4>
      </vt:variant>
      <vt:variant>
        <vt:lpwstr>https://www.gov.uk/government/statistics/hate-crime-england-and-wales-2022-to-2023/hate-crime-england-and-wales-2022-to-2023</vt:lpwstr>
      </vt:variant>
      <vt:variant>
        <vt:lpwstr>fn:2</vt:lpwstr>
      </vt:variant>
      <vt:variant>
        <vt:i4>458821</vt:i4>
      </vt:variant>
      <vt:variant>
        <vt:i4>228</vt:i4>
      </vt:variant>
      <vt:variant>
        <vt:i4>0</vt:i4>
      </vt:variant>
      <vt:variant>
        <vt:i4>5</vt:i4>
      </vt:variant>
      <vt:variant>
        <vt:lpwstr>https://raceequalityfoundation.org.uk/press-release/race-equality-foundation-responds-to-governments-inclusive-britain-strategy/</vt:lpwstr>
      </vt:variant>
      <vt:variant>
        <vt:lpwstr/>
      </vt:variant>
      <vt:variant>
        <vt:i4>1245250</vt:i4>
      </vt:variant>
      <vt:variant>
        <vt:i4>225</vt:i4>
      </vt:variant>
      <vt:variant>
        <vt:i4>0</vt:i4>
      </vt:variant>
      <vt:variant>
        <vt:i4>5</vt:i4>
      </vt:variant>
      <vt:variant>
        <vt:lpwstr>https://www.gov.uk/government/publications/inclusive-britain-action-plan-government-response-to-the-commission-on-race-and-ethnic-disparities/inclusive-britain-government-response-to-the-commission-on-race-and-ethnic-disparities</vt:lpwstr>
      </vt:variant>
      <vt:variant>
        <vt:lpwstr/>
      </vt:variant>
      <vt:variant>
        <vt:i4>3735585</vt:i4>
      </vt:variant>
      <vt:variant>
        <vt:i4>222</vt:i4>
      </vt:variant>
      <vt:variant>
        <vt:i4>0</vt:i4>
      </vt:variant>
      <vt:variant>
        <vt:i4>5</vt:i4>
      </vt:variant>
      <vt:variant>
        <vt:lpwstr>https://www.centreformentalhealth.org.uk/publications/briefing-62-constant-battle/</vt:lpwstr>
      </vt:variant>
      <vt:variant>
        <vt:lpwstr/>
      </vt:variant>
      <vt:variant>
        <vt:i4>6619263</vt:i4>
      </vt:variant>
      <vt:variant>
        <vt:i4>219</vt:i4>
      </vt:variant>
      <vt:variant>
        <vt:i4>0</vt:i4>
      </vt:variant>
      <vt:variant>
        <vt:i4>5</vt:i4>
      </vt:variant>
      <vt:variant>
        <vt:lpwstr>https://www.gov.wales/funding-staff-well-being-trebled-part-whole-school-approach-mental-health</vt:lpwstr>
      </vt:variant>
      <vt:variant>
        <vt:lpwstr/>
      </vt:variant>
      <vt:variant>
        <vt:i4>3145780</vt:i4>
      </vt:variant>
      <vt:variant>
        <vt:i4>216</vt:i4>
      </vt:variant>
      <vt:variant>
        <vt:i4>0</vt:i4>
      </vt:variant>
      <vt:variant>
        <vt:i4>5</vt:i4>
      </vt:variant>
      <vt:variant>
        <vt:lpwstr>https://www.gov.wales/framework-embedding-whole-school-approach-emotional-and-mental-wellbeing</vt:lpwstr>
      </vt:variant>
      <vt:variant>
        <vt:lpwstr/>
      </vt:variant>
      <vt:variant>
        <vt:i4>4915267</vt:i4>
      </vt:variant>
      <vt:variant>
        <vt:i4>213</vt:i4>
      </vt:variant>
      <vt:variant>
        <vt:i4>0</vt:i4>
      </vt:variant>
      <vt:variant>
        <vt:i4>5</vt:i4>
      </vt:variant>
      <vt:variant>
        <vt:lpwstr>https://www.gov.wales/evaluation-healthy-child-wales-programme-interim-report</vt:lpwstr>
      </vt:variant>
      <vt:variant>
        <vt:lpwstr/>
      </vt:variant>
      <vt:variant>
        <vt:i4>5898334</vt:i4>
      </vt:variant>
      <vt:variant>
        <vt:i4>210</vt:i4>
      </vt:variant>
      <vt:variant>
        <vt:i4>0</vt:i4>
      </vt:variant>
      <vt:variant>
        <vt:i4>5</vt:i4>
      </vt:variant>
      <vt:variant>
        <vt:lpwstr>https://www.gov.wales/healthy-child-wales-programme-0</vt:lpwstr>
      </vt:variant>
      <vt:variant>
        <vt:lpwstr/>
      </vt:variant>
      <vt:variant>
        <vt:i4>3014711</vt:i4>
      </vt:variant>
      <vt:variant>
        <vt:i4>207</vt:i4>
      </vt:variant>
      <vt:variant>
        <vt:i4>0</vt:i4>
      </vt:variant>
      <vt:variant>
        <vt:i4>5</vt:i4>
      </vt:variant>
      <vt:variant>
        <vt:lpwstr>https://www.gov.uk/government/news/family-hubs-now-open-in-75-areas</vt:lpwstr>
      </vt:variant>
      <vt:variant>
        <vt:lpwstr/>
      </vt:variant>
      <vt:variant>
        <vt:i4>73</vt:i4>
      </vt:variant>
      <vt:variant>
        <vt:i4>204</vt:i4>
      </vt:variant>
      <vt:variant>
        <vt:i4>0</vt:i4>
      </vt:variant>
      <vt:variant>
        <vt:i4>5</vt:i4>
      </vt:variant>
      <vt:variant>
        <vt:lpwstr>https://www.nationalcentreforfamilyhubs.org.uk/toolkits/family-hubs-funding/</vt:lpwstr>
      </vt:variant>
      <vt:variant>
        <vt:lpwstr/>
      </vt:variant>
      <vt:variant>
        <vt:i4>4194389</vt:i4>
      </vt:variant>
      <vt:variant>
        <vt:i4>201</vt:i4>
      </vt:variant>
      <vt:variant>
        <vt:i4>0</vt:i4>
      </vt:variant>
      <vt:variant>
        <vt:i4>5</vt:i4>
      </vt:variant>
      <vt:variant>
        <vt:lpwstr>https://assets.publishing.service.gov.uk/media/605c5e61d3bf7f2f0d94183a/The_best_start_for_life_a_vision_for_the_1_001_critical_days.pdf</vt:lpwstr>
      </vt:variant>
      <vt:variant>
        <vt:lpwstr/>
      </vt:variant>
      <vt:variant>
        <vt:i4>1179731</vt:i4>
      </vt:variant>
      <vt:variant>
        <vt:i4>198</vt:i4>
      </vt:variant>
      <vt:variant>
        <vt:i4>0</vt:i4>
      </vt:variant>
      <vt:variant>
        <vt:i4>5</vt:i4>
      </vt:variant>
      <vt:variant>
        <vt:lpwstr>https://doi.org/10.3310/XQWU4117</vt:lpwstr>
      </vt:variant>
      <vt:variant>
        <vt:lpwstr/>
      </vt:variant>
      <vt:variant>
        <vt:i4>7340154</vt:i4>
      </vt:variant>
      <vt:variant>
        <vt:i4>195</vt:i4>
      </vt:variant>
      <vt:variant>
        <vt:i4>0</vt:i4>
      </vt:variant>
      <vt:variant>
        <vt:i4>5</vt:i4>
      </vt:variant>
      <vt:variant>
        <vt:lpwstr>https://educationhub.blog.gov.uk/2023/10/10/how-were-helping-look-after-the-mental-health-of-children-and-young-people/</vt:lpwstr>
      </vt:variant>
      <vt:variant>
        <vt:lpwstr/>
      </vt:variant>
      <vt:variant>
        <vt:i4>65618</vt:i4>
      </vt:variant>
      <vt:variant>
        <vt:i4>192</vt:i4>
      </vt:variant>
      <vt:variant>
        <vt:i4>0</vt:i4>
      </vt:variant>
      <vt:variant>
        <vt:i4>5</vt:i4>
      </vt:variant>
      <vt:variant>
        <vt:lpwstr>https://www.gov.wales/attendance-pupils-maintained-schools-4-september-2023-28-june-2024-html</vt:lpwstr>
      </vt:variant>
      <vt:variant>
        <vt:lpwstr/>
      </vt:variant>
      <vt:variant>
        <vt:i4>1572936</vt:i4>
      </vt:variant>
      <vt:variant>
        <vt:i4>189</vt:i4>
      </vt:variant>
      <vt:variant>
        <vt:i4>0</vt:i4>
      </vt:variant>
      <vt:variant>
        <vt:i4>5</vt:i4>
      </vt:variant>
      <vt:variant>
        <vt:lpwstr>https://cypmhc.org.uk/publications/not-in-school/</vt:lpwstr>
      </vt:variant>
      <vt:variant>
        <vt:lpwstr/>
      </vt:variant>
      <vt:variant>
        <vt:i4>1245250</vt:i4>
      </vt:variant>
      <vt:variant>
        <vt:i4>186</vt:i4>
      </vt:variant>
      <vt:variant>
        <vt:i4>0</vt:i4>
      </vt:variant>
      <vt:variant>
        <vt:i4>5</vt:i4>
      </vt:variant>
      <vt:variant>
        <vt:lpwstr>https://www.gov.uk/government/publications/inclusive-britain-action-plan-government-response-to-the-commission-on-race-and-ethnic-disparities/inclusive-britain-government-response-to-the-commission-on-race-and-ethnic-disparities</vt:lpwstr>
      </vt:variant>
      <vt:variant>
        <vt:lpwstr/>
      </vt:variant>
      <vt:variant>
        <vt:i4>7929906</vt:i4>
      </vt:variant>
      <vt:variant>
        <vt:i4>183</vt:i4>
      </vt:variant>
      <vt:variant>
        <vt:i4>0</vt:i4>
      </vt:variant>
      <vt:variant>
        <vt:i4>5</vt:i4>
      </vt:variant>
      <vt:variant>
        <vt:lpwstr>https://www.england.nhs.uk/publication/nhs-mental-health-dashboard/</vt:lpwstr>
      </vt:variant>
      <vt:variant>
        <vt:lpwstr/>
      </vt:variant>
      <vt:variant>
        <vt:i4>2687089</vt:i4>
      </vt:variant>
      <vt:variant>
        <vt:i4>180</vt:i4>
      </vt:variant>
      <vt:variant>
        <vt:i4>0</vt:i4>
      </vt:variant>
      <vt:variant>
        <vt:i4>5</vt:i4>
      </vt:variant>
      <vt:variant>
        <vt:lpwstr>https://www.gov.wales/counselling-children-and-young-people-september-2022-august-2023-html</vt:lpwstr>
      </vt:variant>
      <vt:variant>
        <vt:lpwstr/>
      </vt:variant>
      <vt:variant>
        <vt:i4>786434</vt:i4>
      </vt:variant>
      <vt:variant>
        <vt:i4>177</vt:i4>
      </vt:variant>
      <vt:variant>
        <vt:i4>0</vt:i4>
      </vt:variant>
      <vt:variant>
        <vt:i4>5</vt:i4>
      </vt:variant>
      <vt:variant>
        <vt:lpwstr>https://hansard.parliament.uk/commons/2024-01-30/debates/5C6403AD-7A0D-4A3C-945B-E634BF47C9AF/Children%E2%80%99SMentalHealthWeek2024</vt:lpwstr>
      </vt:variant>
      <vt:variant>
        <vt:lpwstr/>
      </vt:variant>
      <vt:variant>
        <vt:i4>3342387</vt:i4>
      </vt:variant>
      <vt:variant>
        <vt:i4>174</vt:i4>
      </vt:variant>
      <vt:variant>
        <vt:i4>0</vt:i4>
      </vt:variant>
      <vt:variant>
        <vt:i4>5</vt:i4>
      </vt:variant>
      <vt:variant>
        <vt:lpwstr>https://natcen.ac.uk/publications/children-and-young-peoples-mental-health-2023</vt:lpwstr>
      </vt:variant>
      <vt:variant>
        <vt:lpwstr/>
      </vt:variant>
      <vt:variant>
        <vt:i4>2031640</vt:i4>
      </vt:variant>
      <vt:variant>
        <vt:i4>171</vt:i4>
      </vt:variant>
      <vt:variant>
        <vt:i4>0</vt:i4>
      </vt:variant>
      <vt:variant>
        <vt:i4>5</vt:i4>
      </vt:variant>
      <vt:variant>
        <vt:lpwstr>https://www.mind.org.uk/media/8962/the-consequences-of-coronavirus-for-mental-health-final-report.pdf</vt:lpwstr>
      </vt:variant>
      <vt:variant>
        <vt:lpwstr/>
      </vt:variant>
      <vt:variant>
        <vt:i4>589834</vt:i4>
      </vt:variant>
      <vt:variant>
        <vt:i4>168</vt:i4>
      </vt:variant>
      <vt:variant>
        <vt:i4>0</vt:i4>
      </vt:variant>
      <vt:variant>
        <vt:i4>5</vt:i4>
      </vt:variant>
      <vt:variant>
        <vt:lpwstr>https://www.centreformentalhealth.org.uk/wp-content/uploads/2019/10/CentreforMH_CYPMHC_MakingTheGrade_PDF_1.pdf</vt:lpwstr>
      </vt:variant>
      <vt:variant>
        <vt:lpwstr/>
      </vt:variant>
      <vt:variant>
        <vt:i4>7536684</vt:i4>
      </vt:variant>
      <vt:variant>
        <vt:i4>165</vt:i4>
      </vt:variant>
      <vt:variant>
        <vt:i4>0</vt:i4>
      </vt:variant>
      <vt:variant>
        <vt:i4>5</vt:i4>
      </vt:variant>
      <vt:variant>
        <vt:lpwstr>https://www.youngminds.org.uk/about-us/media-centre/press-releases/mental-health-waiting-times-harming-young-people/</vt:lpwstr>
      </vt:variant>
      <vt:variant>
        <vt:lpwstr>:~:text=More%20than%20half%20of%20young,the%20same%20month%20pre%2Dpandemic</vt:lpwstr>
      </vt:variant>
      <vt:variant>
        <vt:i4>7798828</vt:i4>
      </vt:variant>
      <vt:variant>
        <vt:i4>162</vt:i4>
      </vt:variant>
      <vt:variant>
        <vt:i4>0</vt:i4>
      </vt:variant>
      <vt:variant>
        <vt:i4>5</vt:i4>
      </vt:variant>
      <vt:variant>
        <vt:lpwstr>https://www.childrenscommissioner.gov.uk/resource/childrens-mental-health-services-2022-23/</vt:lpwstr>
      </vt:variant>
      <vt:variant>
        <vt:lpwstr/>
      </vt:variant>
      <vt:variant>
        <vt:i4>4980811</vt:i4>
      </vt:variant>
      <vt:variant>
        <vt:i4>159</vt:i4>
      </vt:variant>
      <vt:variant>
        <vt:i4>0</vt:i4>
      </vt:variant>
      <vt:variant>
        <vt:i4>5</vt:i4>
      </vt:variant>
      <vt:variant>
        <vt:lpwstr>https://www.hiw.org.uk/we-have-published-our-mental-health-monitoring-annual-report-2022-2023</vt:lpwstr>
      </vt:variant>
      <vt:variant>
        <vt:lpwstr/>
      </vt:variant>
      <vt:variant>
        <vt:i4>1703967</vt:i4>
      </vt:variant>
      <vt:variant>
        <vt:i4>156</vt:i4>
      </vt:variant>
      <vt:variant>
        <vt:i4>0</vt:i4>
      </vt:variant>
      <vt:variant>
        <vt:i4>5</vt:i4>
      </vt:variant>
      <vt:variant>
        <vt:lpwstr>https://heiw.nhs.wales/files/strategic-mental-health-workforce-plan/</vt:lpwstr>
      </vt:variant>
      <vt:variant>
        <vt:lpwstr/>
      </vt:variant>
      <vt:variant>
        <vt:i4>65564</vt:i4>
      </vt:variant>
      <vt:variant>
        <vt:i4>153</vt:i4>
      </vt:variant>
      <vt:variant>
        <vt:i4>0</vt:i4>
      </vt:variant>
      <vt:variant>
        <vt:i4>5</vt:i4>
      </vt:variant>
      <vt:variant>
        <vt:lpwstr>https://www.centreformentalhealth.org.uk/publications/building-a-mental-health-workforce-for-the-future/</vt:lpwstr>
      </vt:variant>
      <vt:variant>
        <vt:lpwstr/>
      </vt:variant>
      <vt:variant>
        <vt:i4>4849679</vt:i4>
      </vt:variant>
      <vt:variant>
        <vt:i4>150</vt:i4>
      </vt:variant>
      <vt:variant>
        <vt:i4>0</vt:i4>
      </vt:variant>
      <vt:variant>
        <vt:i4>5</vt:i4>
      </vt:variant>
      <vt:variant>
        <vt:lpwstr>https://www.england.nhs.uk/publication/nhs-long-term-workforce-plan/</vt:lpwstr>
      </vt:variant>
      <vt:variant>
        <vt:lpwstr/>
      </vt:variant>
      <vt:variant>
        <vt:i4>2031637</vt:i4>
      </vt:variant>
      <vt:variant>
        <vt:i4>147</vt:i4>
      </vt:variant>
      <vt:variant>
        <vt:i4>0</vt:i4>
      </vt:variant>
      <vt:variant>
        <vt:i4>5</vt:i4>
      </vt:variant>
      <vt:variant>
        <vt:lpwstr>https://www.nhsstaffsurveys.com/results/national-results/</vt:lpwstr>
      </vt:variant>
      <vt:variant>
        <vt:lpwstr/>
      </vt:variant>
      <vt:variant>
        <vt:i4>4587546</vt:i4>
      </vt:variant>
      <vt:variant>
        <vt:i4>144</vt:i4>
      </vt:variant>
      <vt:variant>
        <vt:i4>0</vt:i4>
      </vt:variant>
      <vt:variant>
        <vt:i4>5</vt:i4>
      </vt:variant>
      <vt:variant>
        <vt:lpwstr>https://digital.nhs.uk/data-and-information/publications/statistical/nhs-workforce-statistics/march-2024</vt:lpwstr>
      </vt:variant>
      <vt:variant>
        <vt:lpwstr/>
      </vt:variant>
      <vt:variant>
        <vt:i4>6357116</vt:i4>
      </vt:variant>
      <vt:variant>
        <vt:i4>141</vt:i4>
      </vt:variant>
      <vt:variant>
        <vt:i4>0</vt:i4>
      </vt:variant>
      <vt:variant>
        <vt:i4>5</vt:i4>
      </vt:variant>
      <vt:variant>
        <vt:lpwstr>https://www.gov.wales/primary-care-prescriptions-interactive-dashboard</vt:lpwstr>
      </vt:variant>
      <vt:variant>
        <vt:lpwstr/>
      </vt:variant>
      <vt:variant>
        <vt:i4>2162804</vt:i4>
      </vt:variant>
      <vt:variant>
        <vt:i4>138</vt:i4>
      </vt:variant>
      <vt:variant>
        <vt:i4>0</vt:i4>
      </vt:variant>
      <vt:variant>
        <vt:i4>5</vt:i4>
      </vt:variant>
      <vt:variant>
        <vt:lpwstr>https://statswales.gov.wales/Catalogue/Health-and-Social-Care/Health-Finance/NHS-Programme-Budget/nhsexpenditure-by-budgetcategory-year</vt:lpwstr>
      </vt:variant>
      <vt:variant>
        <vt:lpwstr/>
      </vt:variant>
      <vt:variant>
        <vt:i4>5439579</vt:i4>
      </vt:variant>
      <vt:variant>
        <vt:i4>135</vt:i4>
      </vt:variant>
      <vt:variant>
        <vt:i4>0</vt:i4>
      </vt:variant>
      <vt:variant>
        <vt:i4>5</vt:i4>
      </vt:variant>
      <vt:variant>
        <vt:lpwstr>https://statswales.gov.wales/Catalogue/Health-and-Social-Care/Mental-Health/Mental-Health-Measure/Part-1</vt:lpwstr>
      </vt:variant>
      <vt:variant>
        <vt:lpwstr/>
      </vt:variant>
      <vt:variant>
        <vt:i4>852054</vt:i4>
      </vt:variant>
      <vt:variant>
        <vt:i4>132</vt:i4>
      </vt:variant>
      <vt:variant>
        <vt:i4>0</vt:i4>
      </vt:variant>
      <vt:variant>
        <vt:i4>5</vt:i4>
      </vt:variant>
      <vt:variant>
        <vt:lpwstr>https://www.longtermplan.nhs.uk/</vt:lpwstr>
      </vt:variant>
      <vt:variant>
        <vt:lpwstr/>
      </vt:variant>
      <vt:variant>
        <vt:i4>5963840</vt:i4>
      </vt:variant>
      <vt:variant>
        <vt:i4>129</vt:i4>
      </vt:variant>
      <vt:variant>
        <vt:i4>0</vt:i4>
      </vt:variant>
      <vt:variant>
        <vt:i4>5</vt:i4>
      </vt:variant>
      <vt:variant>
        <vt:lpwstr>https://digital.nhs.uk/data-and-information/data-collections-and-data-sets/data-sets/mental-health-services-data-set</vt:lpwstr>
      </vt:variant>
      <vt:variant>
        <vt:lpwstr/>
      </vt:variant>
      <vt:variant>
        <vt:i4>7929906</vt:i4>
      </vt:variant>
      <vt:variant>
        <vt:i4>126</vt:i4>
      </vt:variant>
      <vt:variant>
        <vt:i4>0</vt:i4>
      </vt:variant>
      <vt:variant>
        <vt:i4>5</vt:i4>
      </vt:variant>
      <vt:variant>
        <vt:lpwstr>https://www.england.nhs.uk/publication/nhs-mental-health-dashboard/</vt:lpwstr>
      </vt:variant>
      <vt:variant>
        <vt:lpwstr/>
      </vt:variant>
      <vt:variant>
        <vt:i4>6029385</vt:i4>
      </vt:variant>
      <vt:variant>
        <vt:i4>123</vt:i4>
      </vt:variant>
      <vt:variant>
        <vt:i4>0</vt:i4>
      </vt:variant>
      <vt:variant>
        <vt:i4>5</vt:i4>
      </vt:variant>
      <vt:variant>
        <vt:lpwstr>https://lordslibrary.parliament.uk/nhs-eating-disorder-services/</vt:lpwstr>
      </vt:variant>
      <vt:variant>
        <vt:lpwstr/>
      </vt:variant>
      <vt:variant>
        <vt:i4>7405609</vt:i4>
      </vt:variant>
      <vt:variant>
        <vt:i4>120</vt:i4>
      </vt:variant>
      <vt:variant>
        <vt:i4>0</vt:i4>
      </vt:variant>
      <vt:variant>
        <vt:i4>5</vt:i4>
      </vt:variant>
      <vt:variant>
        <vt:lpwstr>https://www.nao.org.uk/reports/progress-in-improving-mental-health-services-in-england/</vt:lpwstr>
      </vt:variant>
      <vt:variant>
        <vt:lpwstr/>
      </vt:variant>
      <vt:variant>
        <vt:i4>8061054</vt:i4>
      </vt:variant>
      <vt:variant>
        <vt:i4>117</vt:i4>
      </vt:variant>
      <vt:variant>
        <vt:i4>0</vt:i4>
      </vt:variant>
      <vt:variant>
        <vt:i4>5</vt:i4>
      </vt:variant>
      <vt:variant>
        <vt:lpwstr>https://statswales.gov.wales/Catalogue/Health-and-Social-Care/Mental-Health/Admissions-to-Mental-Health-Facilities/admissionstomentalhealthfacilitiesbylhb</vt:lpwstr>
      </vt:variant>
      <vt:variant>
        <vt:lpwstr/>
      </vt:variant>
      <vt:variant>
        <vt:i4>262174</vt:i4>
      </vt:variant>
      <vt:variant>
        <vt:i4>114</vt:i4>
      </vt:variant>
      <vt:variant>
        <vt:i4>0</vt:i4>
      </vt:variant>
      <vt:variant>
        <vt:i4>5</vt:i4>
      </vt:variant>
      <vt:variant>
        <vt:lpwstr>https://www.cqc.org.uk/publications/major-report/state-care/2022-2023</vt:lpwstr>
      </vt:variant>
      <vt:variant>
        <vt:lpwstr/>
      </vt:variant>
      <vt:variant>
        <vt:i4>5570633</vt:i4>
      </vt:variant>
      <vt:variant>
        <vt:i4>111</vt:i4>
      </vt:variant>
      <vt:variant>
        <vt:i4>0</vt:i4>
      </vt:variant>
      <vt:variant>
        <vt:i4>5</vt:i4>
      </vt:variant>
      <vt:variant>
        <vt:lpwstr>https://www.kingsfund.org.uk/insight-and-analysis/long-reads/mental-health-360-workforce</vt:lpwstr>
      </vt:variant>
      <vt:variant>
        <vt:lpwstr/>
      </vt:variant>
      <vt:variant>
        <vt:i4>5111816</vt:i4>
      </vt:variant>
      <vt:variant>
        <vt:i4>108</vt:i4>
      </vt:variant>
      <vt:variant>
        <vt:i4>0</vt:i4>
      </vt:variant>
      <vt:variant>
        <vt:i4>5</vt:i4>
      </vt:variant>
      <vt:variant>
        <vt:lpwstr>https://www.cqc.org.uk/publications/monitoring-mental-health-act</vt:lpwstr>
      </vt:variant>
      <vt:variant>
        <vt:lpwstr/>
      </vt:variant>
      <vt:variant>
        <vt:i4>6160398</vt:i4>
      </vt:variant>
      <vt:variant>
        <vt:i4>105</vt:i4>
      </vt:variant>
      <vt:variant>
        <vt:i4>0</vt:i4>
      </vt:variant>
      <vt:variant>
        <vt:i4>5</vt:i4>
      </vt:variant>
      <vt:variant>
        <vt:lpwstr>https://www.centreformentalhealth.org.uk/mental-health-services-in-the-uk-in-2023-what-the-latest-nhs-benchmarking-findings-tell-us/</vt:lpwstr>
      </vt:variant>
      <vt:variant>
        <vt:lpwstr/>
      </vt:variant>
      <vt:variant>
        <vt:i4>6946943</vt:i4>
      </vt:variant>
      <vt:variant>
        <vt:i4>102</vt:i4>
      </vt:variant>
      <vt:variant>
        <vt:i4>0</vt:i4>
      </vt:variant>
      <vt:variant>
        <vt:i4>5</vt:i4>
      </vt:variant>
      <vt:variant>
        <vt:lpwstr>https://nhsproviders.org/news-blogs/blogs/the-next-government-must-tackle-our-mental-healthcare-deficit</vt:lpwstr>
      </vt:variant>
      <vt:variant>
        <vt:lpwstr/>
      </vt:variant>
      <vt:variant>
        <vt:i4>7602230</vt:i4>
      </vt:variant>
      <vt:variant>
        <vt:i4>99</vt:i4>
      </vt:variant>
      <vt:variant>
        <vt:i4>0</vt:i4>
      </vt:variant>
      <vt:variant>
        <vt:i4>5</vt:i4>
      </vt:variant>
      <vt:variant>
        <vt:lpwstr>https://www.nuffieldtrust.org.uk/resource/supporting-people-in-employment</vt:lpwstr>
      </vt:variant>
      <vt:variant>
        <vt:lpwstr>:~:text=In%20Q3%202021%2F22%20(January,points%20in%20Q3%202021%2F22</vt:lpwstr>
      </vt:variant>
      <vt:variant>
        <vt:i4>84</vt:i4>
      </vt:variant>
      <vt:variant>
        <vt:i4>96</vt:i4>
      </vt:variant>
      <vt:variant>
        <vt:i4>0</vt:i4>
      </vt:variant>
      <vt:variant>
        <vt:i4>5</vt:i4>
      </vt:variant>
      <vt:variant>
        <vt:lpwstr>https://www.centreformentalhealth.org.uk/beyond-words-why-language-matters-for-social-security-and-mental-health/</vt:lpwstr>
      </vt:variant>
      <vt:variant>
        <vt:lpwstr/>
      </vt:variant>
      <vt:variant>
        <vt:i4>6881318</vt:i4>
      </vt:variant>
      <vt:variant>
        <vt:i4>93</vt:i4>
      </vt:variant>
      <vt:variant>
        <vt:i4>0</vt:i4>
      </vt:variant>
      <vt:variant>
        <vt:i4>5</vt:i4>
      </vt:variant>
      <vt:variant>
        <vt:lpwstr>https://www.centreformentalhealth.org.uk/publications/briefing-59-individual-placement-and-support/</vt:lpwstr>
      </vt:variant>
      <vt:variant>
        <vt:lpwstr/>
      </vt:variant>
      <vt:variant>
        <vt:i4>7667755</vt:i4>
      </vt:variant>
      <vt:variant>
        <vt:i4>90</vt:i4>
      </vt:variant>
      <vt:variant>
        <vt:i4>0</vt:i4>
      </vt:variant>
      <vt:variant>
        <vt:i4>5</vt:i4>
      </vt:variant>
      <vt:variant>
        <vt:lpwstr>https://www.moneyandmentalhealth.org/wp-content/uploads/2021/11/The-State-Were-In-Report-Nov21.pdf</vt:lpwstr>
      </vt:variant>
      <vt:variant>
        <vt:lpwstr/>
      </vt:variant>
      <vt:variant>
        <vt:i4>6619169</vt:i4>
      </vt:variant>
      <vt:variant>
        <vt:i4>87</vt:i4>
      </vt:variant>
      <vt:variant>
        <vt:i4>0</vt:i4>
      </vt:variant>
      <vt:variant>
        <vt:i4>5</vt:i4>
      </vt:variant>
      <vt:variant>
        <vt:lpwstr>https://www.moneyandmentalhealth.org/wp-content/uploads/2020/09/Mind-the-income-gap.pdf</vt:lpwstr>
      </vt:variant>
      <vt:variant>
        <vt:lpwstr/>
      </vt:variant>
      <vt:variant>
        <vt:i4>2621490</vt:i4>
      </vt:variant>
      <vt:variant>
        <vt:i4>84</vt:i4>
      </vt:variant>
      <vt:variant>
        <vt:i4>0</vt:i4>
      </vt:variant>
      <vt:variant>
        <vt:i4>5</vt:i4>
      </vt:variant>
      <vt:variant>
        <vt:lpwstr>https://mhfaengland.org/mhfa-centre/news/survey-shows-managers-are-out-of-their-depth-on-mental-health/</vt:lpwstr>
      </vt:variant>
      <vt:variant>
        <vt:lpwstr/>
      </vt:variant>
      <vt:variant>
        <vt:i4>4849690</vt:i4>
      </vt:variant>
      <vt:variant>
        <vt:i4>81</vt:i4>
      </vt:variant>
      <vt:variant>
        <vt:i4>0</vt:i4>
      </vt:variant>
      <vt:variant>
        <vt:i4>5</vt:i4>
      </vt:variant>
      <vt:variant>
        <vt:lpwstr>https://mentalhealth-uk.org/burnout/</vt:lpwstr>
      </vt:variant>
      <vt:variant>
        <vt:lpwstr/>
      </vt:variant>
      <vt:variant>
        <vt:i4>3145787</vt:i4>
      </vt:variant>
      <vt:variant>
        <vt:i4>78</vt:i4>
      </vt:variant>
      <vt:variant>
        <vt:i4>0</vt:i4>
      </vt:variant>
      <vt:variant>
        <vt:i4>5</vt:i4>
      </vt:variant>
      <vt:variant>
        <vt:lpwstr>https://www.ons.gov.uk/employmentandlabourmarket/peopleinwork/labourproductivity/articles/sicknessabsenceinthelabourmarket/2022</vt:lpwstr>
      </vt:variant>
      <vt:variant>
        <vt:lpwstr>reasons-for-sickness-absence</vt:lpwstr>
      </vt:variant>
      <vt:variant>
        <vt:i4>196681</vt:i4>
      </vt:variant>
      <vt:variant>
        <vt:i4>75</vt:i4>
      </vt:variant>
      <vt:variant>
        <vt:i4>0</vt:i4>
      </vt:variant>
      <vt:variant>
        <vt:i4>5</vt:i4>
      </vt:variant>
      <vt:variant>
        <vt:lpwstr>https://www.gov.uk/government/statistics/universal-credit-work-capability-assessment-statistics-april-2019-to-march-2024/universal-credit-work-capability-assessment-april-2019-to-march-2024</vt:lpwstr>
      </vt:variant>
      <vt:variant>
        <vt:lpwstr/>
      </vt:variant>
      <vt:variant>
        <vt:i4>1179713</vt:i4>
      </vt:variant>
      <vt:variant>
        <vt:i4>72</vt:i4>
      </vt:variant>
      <vt:variant>
        <vt:i4>0</vt:i4>
      </vt:variant>
      <vt:variant>
        <vt:i4>5</vt:i4>
      </vt:variant>
      <vt:variant>
        <vt:lpwstr>https://www.nao.org.uk/wp-content/uploads/2023/02/Progress-in-improving-mental-health-services-CS.pdf</vt:lpwstr>
      </vt:variant>
      <vt:variant>
        <vt:lpwstr/>
      </vt:variant>
      <vt:variant>
        <vt:i4>5111832</vt:i4>
      </vt:variant>
      <vt:variant>
        <vt:i4>69</vt:i4>
      </vt:variant>
      <vt:variant>
        <vt:i4>0</vt:i4>
      </vt:variant>
      <vt:variant>
        <vt:i4>5</vt:i4>
      </vt:variant>
      <vt:variant>
        <vt:lpwstr>https://www.crisis.org.uk/ending-homelessness/homelessness-knowledge-hub/cost-of-homelessness/experiences-of-homelessness-during-a-cost-of-living-crisis</vt:lpwstr>
      </vt:variant>
      <vt:variant>
        <vt:lpwstr/>
      </vt:variant>
      <vt:variant>
        <vt:i4>262191</vt:i4>
      </vt:variant>
      <vt:variant>
        <vt:i4>66</vt:i4>
      </vt:variant>
      <vt:variant>
        <vt:i4>0</vt:i4>
      </vt:variant>
      <vt:variant>
        <vt:i4>5</vt:i4>
      </vt:variant>
      <vt:variant>
        <vt:lpwstr>https://www.childrenssociety.org.uk/sites/default/files/2023-09/Good-childhood-report-summary-2023_0.pdf</vt:lpwstr>
      </vt:variant>
      <vt:variant>
        <vt:lpwstr/>
      </vt:variant>
      <vt:variant>
        <vt:i4>6684772</vt:i4>
      </vt:variant>
      <vt:variant>
        <vt:i4>63</vt:i4>
      </vt:variant>
      <vt:variant>
        <vt:i4>0</vt:i4>
      </vt:variant>
      <vt:variant>
        <vt:i4>5</vt:i4>
      </vt:variant>
      <vt:variant>
        <vt:lpwstr>https://www.instituteforgovernment.org.uk/explainer/cost-living-crisis</vt:lpwstr>
      </vt:variant>
      <vt:variant>
        <vt:lpwstr/>
      </vt:variant>
      <vt:variant>
        <vt:i4>6225947</vt:i4>
      </vt:variant>
      <vt:variant>
        <vt:i4>60</vt:i4>
      </vt:variant>
      <vt:variant>
        <vt:i4>0</vt:i4>
      </vt:variant>
      <vt:variant>
        <vt:i4>5</vt:i4>
      </vt:variant>
      <vt:variant>
        <vt:lpwstr>https://www.centreformentalhealth.org.uk/publications/mentally-healthier-nation/</vt:lpwstr>
      </vt:variant>
      <vt:variant>
        <vt:lpwstr/>
      </vt:variant>
      <vt:variant>
        <vt:i4>2359334</vt:i4>
      </vt:variant>
      <vt:variant>
        <vt:i4>57</vt:i4>
      </vt:variant>
      <vt:variant>
        <vt:i4>0</vt:i4>
      </vt:variant>
      <vt:variant>
        <vt:i4>5</vt:i4>
      </vt:variant>
      <vt:variant>
        <vt:lpwstr>https://www.bevanfoundation.org/wp-content/uploads/2024/03/Snapshot-of-poverty-in-winter-2024-Final.pdf</vt:lpwstr>
      </vt:variant>
      <vt:variant>
        <vt:lpwstr/>
      </vt:variant>
      <vt:variant>
        <vt:i4>4390987</vt:i4>
      </vt:variant>
      <vt:variant>
        <vt:i4>54</vt:i4>
      </vt:variant>
      <vt:variant>
        <vt:i4>0</vt:i4>
      </vt:variant>
      <vt:variant>
        <vt:i4>5</vt:i4>
      </vt:variant>
      <vt:variant>
        <vt:lpwstr>https://www.england.nhs.uk/long-read/culture-of-care-standards-for-mental-health-inpatient-services/</vt:lpwstr>
      </vt:variant>
      <vt:variant>
        <vt:lpwstr/>
      </vt:variant>
      <vt:variant>
        <vt:i4>524366</vt:i4>
      </vt:variant>
      <vt:variant>
        <vt:i4>51</vt:i4>
      </vt:variant>
      <vt:variant>
        <vt:i4>0</vt:i4>
      </vt:variant>
      <vt:variant>
        <vt:i4>5</vt:i4>
      </vt:variant>
      <vt:variant>
        <vt:lpwstr>https://homeless.org.uk/knowledge-hub/unhealthy-state-of-homelessness-2022-findings-from-the-homeless-health-needs-audit/</vt:lpwstr>
      </vt:variant>
      <vt:variant>
        <vt:lpwstr/>
      </vt:variant>
      <vt:variant>
        <vt:i4>524360</vt:i4>
      </vt:variant>
      <vt:variant>
        <vt:i4>48</vt:i4>
      </vt:variant>
      <vt:variant>
        <vt:i4>0</vt:i4>
      </vt:variant>
      <vt:variant>
        <vt:i4>5</vt:i4>
      </vt:variant>
      <vt:variant>
        <vt:lpwstr>https://www.resolutionfoundation.org/app/uploads/2024/06/20-Under-strain.pdf</vt:lpwstr>
      </vt:variant>
      <vt:variant>
        <vt:lpwstr/>
      </vt:variant>
      <vt:variant>
        <vt:i4>5308483</vt:i4>
      </vt:variant>
      <vt:variant>
        <vt:i4>45</vt:i4>
      </vt:variant>
      <vt:variant>
        <vt:i4>0</vt:i4>
      </vt:variant>
      <vt:variant>
        <vt:i4>5</vt:i4>
      </vt:variant>
      <vt:variant>
        <vt:lpwstr>https://www.gov.wales/mental-well-being-national-survey-wales-april-2022-march-2023-html</vt:lpwstr>
      </vt:variant>
      <vt:variant>
        <vt:lpwstr/>
      </vt:variant>
      <vt:variant>
        <vt:i4>4128807</vt:i4>
      </vt:variant>
      <vt:variant>
        <vt:i4>42</vt:i4>
      </vt:variant>
      <vt:variant>
        <vt:i4>0</vt:i4>
      </vt:variant>
      <vt:variant>
        <vt:i4>5</vt:i4>
      </vt:variant>
      <vt:variant>
        <vt:lpwstr>https://www.ons.gov.uk/peoplepopulationandcommunity/wellbeing/articles/worriesaboutclimatechangegreatbritain/septembertooctober2022</vt:lpwstr>
      </vt:variant>
      <vt:variant>
        <vt:lpwstr/>
      </vt:variant>
      <vt:variant>
        <vt:i4>4980749</vt:i4>
      </vt:variant>
      <vt:variant>
        <vt:i4>39</vt:i4>
      </vt:variant>
      <vt:variant>
        <vt:i4>0</vt:i4>
      </vt:variant>
      <vt:variant>
        <vt:i4>5</vt:i4>
      </vt:variant>
      <vt:variant>
        <vt:lpwstr>https://www.youngminds.org.uk/about-us/reports-and-impact/deconstructing-the-system/</vt:lpwstr>
      </vt:variant>
      <vt:variant>
        <vt:lpwstr/>
      </vt:variant>
      <vt:variant>
        <vt:i4>262191</vt:i4>
      </vt:variant>
      <vt:variant>
        <vt:i4>36</vt:i4>
      </vt:variant>
      <vt:variant>
        <vt:i4>0</vt:i4>
      </vt:variant>
      <vt:variant>
        <vt:i4>5</vt:i4>
      </vt:variant>
      <vt:variant>
        <vt:lpwstr>https://www.childrenssociety.org.uk/sites/default/files/2023-09/Good-childhood-report-summary-2023_0.pdf</vt:lpwstr>
      </vt:variant>
      <vt:variant>
        <vt:lpwstr/>
      </vt:variant>
      <vt:variant>
        <vt:i4>2621564</vt:i4>
      </vt:variant>
      <vt:variant>
        <vt:i4>33</vt:i4>
      </vt:variant>
      <vt:variant>
        <vt:i4>0</vt:i4>
      </vt:variant>
      <vt:variant>
        <vt:i4>5</vt:i4>
      </vt:variant>
      <vt:variant>
        <vt:lpwstr>https://www.ons.gov.uk/peoplepopulationandcommunity/wellbeing/articles/ukmeasuresofnationalwellbeing/dashboard</vt:lpwstr>
      </vt:variant>
      <vt:variant>
        <vt:lpwstr/>
      </vt:variant>
      <vt:variant>
        <vt:i4>5505092</vt:i4>
      </vt:variant>
      <vt:variant>
        <vt:i4>30</vt:i4>
      </vt:variant>
      <vt:variant>
        <vt:i4>0</vt:i4>
      </vt:variant>
      <vt:variant>
        <vt:i4>5</vt:i4>
      </vt:variant>
      <vt:variant>
        <vt:lpwstr>https://www.gov.uk/government/publications/severe-mental-illness-smi-physical-health-inequalities/severe-mental-illness-and-physical-health-inequalities-briefing</vt:lpwstr>
      </vt:variant>
      <vt:variant>
        <vt:lpwstr>fn:2</vt:lpwstr>
      </vt:variant>
      <vt:variant>
        <vt:i4>3670053</vt:i4>
      </vt:variant>
      <vt:variant>
        <vt:i4>27</vt:i4>
      </vt:variant>
      <vt:variant>
        <vt:i4>0</vt:i4>
      </vt:variant>
      <vt:variant>
        <vt:i4>5</vt:i4>
      </vt:variant>
      <vt:variant>
        <vt:lpwstr>https://www.gov.uk/government/publications/premature-mortality-during-covid-19-in-adults-with-severe-mental-illness</vt:lpwstr>
      </vt:variant>
      <vt:variant>
        <vt:lpwstr/>
      </vt:variant>
      <vt:variant>
        <vt:i4>6553697</vt:i4>
      </vt:variant>
      <vt:variant>
        <vt:i4>24</vt:i4>
      </vt:variant>
      <vt:variant>
        <vt:i4>0</vt:i4>
      </vt:variant>
      <vt:variant>
        <vt:i4>5</vt:i4>
      </vt:variant>
      <vt:variant>
        <vt:lpwstr>https://doi.org/10.1136/bmjment-2023-300870</vt:lpwstr>
      </vt:variant>
      <vt:variant>
        <vt:lpwstr/>
      </vt:variant>
      <vt:variant>
        <vt:i4>5046367</vt:i4>
      </vt:variant>
      <vt:variant>
        <vt:i4>21</vt:i4>
      </vt:variant>
      <vt:variant>
        <vt:i4>0</vt:i4>
      </vt:variant>
      <vt:variant>
        <vt:i4>5</vt:i4>
      </vt:variant>
      <vt:variant>
        <vt:lpwstr>https://digital.nhs.uk/data-and-information/publications/statistical/mental-health-of-children-and-young-people-in-england/2023-wave-4-follow-up/part-1-mental-health</vt:lpwstr>
      </vt:variant>
      <vt:variant>
        <vt:lpwstr/>
      </vt:variant>
      <vt:variant>
        <vt:i4>4456453</vt:i4>
      </vt:variant>
      <vt:variant>
        <vt:i4>18</vt:i4>
      </vt:variant>
      <vt:variant>
        <vt:i4>0</vt:i4>
      </vt:variant>
      <vt:variant>
        <vt:i4>5</vt:i4>
      </vt:variant>
      <vt:variant>
        <vt:lpwstr>https://www.centreformentalhealth.org.uk/publications/prison-mental-health-services-england-2023/</vt:lpwstr>
      </vt:variant>
      <vt:variant>
        <vt:lpwstr/>
      </vt:variant>
      <vt:variant>
        <vt:i4>7602279</vt:i4>
      </vt:variant>
      <vt:variant>
        <vt:i4>15</vt:i4>
      </vt:variant>
      <vt:variant>
        <vt:i4>0</vt:i4>
      </vt:variant>
      <vt:variant>
        <vt:i4>5</vt:i4>
      </vt:variant>
      <vt:variant>
        <vt:lpwstr>https://www.ons.gov.uk/peoplepopulationandcommunity/birthsdeathsandmarriages/deaths/bulletins/suicidesintheunitedkingdom/2022registrations</vt:lpwstr>
      </vt:variant>
      <vt:variant>
        <vt:lpwstr/>
      </vt:variant>
      <vt:variant>
        <vt:i4>2621564</vt:i4>
      </vt:variant>
      <vt:variant>
        <vt:i4>12</vt:i4>
      </vt:variant>
      <vt:variant>
        <vt:i4>0</vt:i4>
      </vt:variant>
      <vt:variant>
        <vt:i4>5</vt:i4>
      </vt:variant>
      <vt:variant>
        <vt:lpwstr>https://www.ons.gov.uk/peoplepopulationandcommunity/wellbeing/articles/ukmeasuresofnationalwellbeing/dashboard</vt:lpwstr>
      </vt:variant>
      <vt:variant>
        <vt:lpwstr/>
      </vt:variant>
      <vt:variant>
        <vt:i4>4849684</vt:i4>
      </vt:variant>
      <vt:variant>
        <vt:i4>9</vt:i4>
      </vt:variant>
      <vt:variant>
        <vt:i4>0</vt:i4>
      </vt:variant>
      <vt:variant>
        <vt:i4>5</vt:i4>
      </vt:variant>
      <vt:variant>
        <vt:lpwstr>https://digital.nhs.uk/data-and-information/publications/statistical/adult-psychiatric-morbidity-survey/adult-psychiatric-morbidity-survey-survey-of-mental-health-and-wellbeing-england-2014</vt:lpwstr>
      </vt:variant>
      <vt:variant>
        <vt:lpwstr/>
      </vt:variant>
      <vt:variant>
        <vt:i4>4653130</vt:i4>
      </vt:variant>
      <vt:variant>
        <vt:i4>6</vt:i4>
      </vt:variant>
      <vt:variant>
        <vt:i4>0</vt:i4>
      </vt:variant>
      <vt:variant>
        <vt:i4>5</vt:i4>
      </vt:variant>
      <vt:variant>
        <vt:lpwstr>https://www.centreformentalhealth.org.uk/publications/the-economic-and-social-costs-of-mental-ill-health/</vt:lpwstr>
      </vt:variant>
      <vt:variant>
        <vt:lpwstr/>
      </vt:variant>
      <vt:variant>
        <vt:i4>1507355</vt:i4>
      </vt:variant>
      <vt:variant>
        <vt:i4>3</vt:i4>
      </vt:variant>
      <vt:variant>
        <vt:i4>0</vt:i4>
      </vt:variant>
      <vt:variant>
        <vt:i4>5</vt:i4>
      </vt:variant>
      <vt:variant>
        <vt:lpwstr>https://www.mind.org.uk/information-support/types-of-mental-health-problems/mental-health-facts-and-statistics/</vt:lpwstr>
      </vt:variant>
      <vt:variant>
        <vt:lpwstr>References</vt:lpwstr>
      </vt:variant>
      <vt:variant>
        <vt:i4>7929897</vt:i4>
      </vt:variant>
      <vt:variant>
        <vt:i4>0</vt:i4>
      </vt:variant>
      <vt:variant>
        <vt:i4>0</vt:i4>
      </vt:variant>
      <vt:variant>
        <vt:i4>5</vt:i4>
      </vt:variant>
      <vt:variant>
        <vt:lpwstr>https://www.samaritans.org/about-samaritans/research-policy/suicide-facts-and-figures/latest-suicide-data/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Emma Woodcock</cp:lastModifiedBy>
  <cp:revision>2</cp:revision>
  <dcterms:created xsi:type="dcterms:W3CDTF">2024-11-12T13:26:00Z</dcterms:created>
  <dcterms:modified xsi:type="dcterms:W3CDTF">2024-11-12T13:26:00Z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0x010100F1EC8919CCC2404B8535345F6F83A776</vt:lpwstr>
  </property>
  <property fmtid="{D5CDD505-2E9C-101B-9397-08002B2CF9AE}" pid="3" name="MediaServiceImageTags">
    <vt:lpwstr/>
  </property>
</Properties>
</file>